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BC" w:rsidRPr="00F60097" w:rsidRDefault="00ED0ABC" w:rsidP="00ED0A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</w:p>
    <w:p w:rsidR="00ED0ABC" w:rsidRPr="00F60097" w:rsidRDefault="00ED0ABC" w:rsidP="00ED0A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функциональной грамотности</w:t>
      </w:r>
    </w:p>
    <w:p w:rsidR="00ED0ABC" w:rsidRPr="00F60097" w:rsidRDefault="00ED0ABC" w:rsidP="00ED0A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истории</w:t>
      </w:r>
    </w:p>
    <w:p w:rsidR="00480D86" w:rsidRPr="00480D86" w:rsidRDefault="00641CE7" w:rsidP="00480D86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hAnsi="Times New Roman" w:cs="Times New Roman"/>
          <w:b/>
          <w:sz w:val="24"/>
          <w:szCs w:val="24"/>
        </w:rPr>
        <w:t xml:space="preserve">Текст 1. </w:t>
      </w:r>
      <w:r w:rsidR="00480D86"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Прочитайте текст, выполните задания.</w:t>
      </w:r>
    </w:p>
    <w:p w:rsidR="00480D86" w:rsidRPr="00480D86" w:rsidRDefault="00480D86" w:rsidP="00480D86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Точную дату появления исторического жанра  живописи определить невозможно. Первые композиции появились в глубокой древности — тогда воспоминания о реальных исторических событиях соединялись с мифами. В Древнем Египте и Месопотамии история представлялась главным образом подвигами правителя и его войска. Но уже в Древней Греции известны изображения исторических сцен. В Средние века сюжеты реальной истории в живописи появляются редко, преимущество отдаётся религиозным мотивам. Активное развитие исторического жанра живописи начинается в эпоху Возрождения (повсеместно в Европе 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val="en-US" w:eastAsia="ru-RU"/>
        </w:rPr>
        <w:t>XV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-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val="en-US" w:eastAsia="ru-RU"/>
        </w:rPr>
        <w:t>XVI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 вв.), когда люди стали активно изучать культуру прошлого -  Древней Греции и Древнего Рима. </w:t>
      </w:r>
    </w:p>
    <w:p w:rsidR="00480D86" w:rsidRPr="00480D86" w:rsidRDefault="00480D86" w:rsidP="00480D86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Особое место в  исторических картинах занимает батальный жанр. В изобразительном искусстве термин «батальный жанр» относится к картинам, </w:t>
      </w:r>
      <w:r w:rsidRPr="00480D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изображающим сцены сухопутных и морских сражений, военных походов, а также изображение военного быта.  На таких картинах </w:t>
      </w:r>
      <w:r w:rsidRPr="00480D86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художникстремится запечатлеть особо важный или характерный момент битвы, показать героику войны.</w:t>
      </w:r>
    </w:p>
    <w:p w:rsidR="00480D86" w:rsidRPr="00480D86" w:rsidRDefault="00480D86" w:rsidP="00480D86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Исторический жанр не обязан быть строго документальным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, правдивым, ведь картина — не исторический документ. Она живет по своим особым законам красоты и гармонии. К тому же художник всегда невольно оценивает событие, вносит в него своё понимание происходящего. Одни и те же события у разных мастеров могут передаваться и выглядеть по-разному.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bookmarkStart w:id="0" w:name="_GoBack"/>
      <w:bookmarkEnd w:id="0"/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Задание 1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. Какое из приведенных названий может быть заглавием к тексту? Подчеркни правильный ответ.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1. История в картинах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2. Исторический жанр живописи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3. Картина - исторический источник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Ответ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Исторический жанр живописи.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Задание 2.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 Опираясь на первый абзац текста, напиши, что изображают художники на исторических картинах.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1____________________________________________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2____________________________________________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lastRenderedPageBreak/>
        <w:t xml:space="preserve">Ответ 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1.Сюжеты мифов/ религиозные сюжеты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2. Реальные исторические события </w:t>
      </w:r>
    </w:p>
    <w:tbl>
      <w:tblPr>
        <w:tblStyle w:val="a4"/>
        <w:tblpPr w:leftFromText="180" w:rightFromText="180" w:vertAnchor="text" w:horzAnchor="margin" w:tblpXSpec="right" w:tblpY="128"/>
        <w:tblW w:w="0" w:type="auto"/>
        <w:tblLook w:val="04A0"/>
      </w:tblPr>
      <w:tblGrid>
        <w:gridCol w:w="3227"/>
      </w:tblGrid>
      <w:tr w:rsidR="00480D86" w:rsidRPr="00480D86" w:rsidTr="00EE6641">
        <w:trPr>
          <w:trHeight w:val="1455"/>
        </w:trPr>
        <w:tc>
          <w:tcPr>
            <w:tcW w:w="3227" w:type="dxa"/>
          </w:tcPr>
          <w:p w:rsidR="00480D86" w:rsidRPr="00480D86" w:rsidRDefault="00480D86" w:rsidP="00480D8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  <w:r w:rsidRPr="00480D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2339278"/>
                  <wp:effectExtent l="0" t="0" r="0" b="4445"/>
                  <wp:docPr id="4" name="Рисунок 4" descr="ÐÐµÐ½ÑÐ°Ð½Ð¸Ðµ Ð½Ð° ÑÐ°ÑÑÑÐ²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ÐµÐ½ÑÐ°Ð½Ð¸Ðµ Ð½Ð° ÑÐ°ÑÑÑÐ²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494" cy="2341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0D86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Венчание на царство Ивана </w:t>
            </w:r>
            <w:r w:rsidRPr="00480D86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val="en-US" w:eastAsia="ru-RU"/>
              </w:rPr>
              <w:t>IV</w:t>
            </w:r>
          </w:p>
        </w:tc>
      </w:tr>
    </w:tbl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Задание 3.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 Рассмотри картину, ответь на вопрос: можно  ли ее назвать исторической? 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Выбери правильный ответ и обоснуй его.       </w:t>
      </w:r>
    </w:p>
    <w:tbl>
      <w:tblPr>
        <w:tblStyle w:val="a4"/>
        <w:tblpPr w:leftFromText="180" w:rightFromText="180" w:vertAnchor="text" w:horzAnchor="page" w:tblpX="2083" w:tblpY="34"/>
        <w:tblW w:w="0" w:type="auto"/>
        <w:tblLook w:val="04A0"/>
      </w:tblPr>
      <w:tblGrid>
        <w:gridCol w:w="347"/>
      </w:tblGrid>
      <w:tr w:rsidR="00480D86" w:rsidRPr="00480D86" w:rsidTr="00EE6641">
        <w:trPr>
          <w:trHeight w:val="404"/>
        </w:trPr>
        <w:tc>
          <w:tcPr>
            <w:tcW w:w="347" w:type="dxa"/>
          </w:tcPr>
          <w:p w:rsidR="00480D86" w:rsidRPr="00480D86" w:rsidRDefault="00480D86" w:rsidP="00480D8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Да,                                  </w:t>
      </w:r>
    </w:p>
    <w:tbl>
      <w:tblPr>
        <w:tblStyle w:val="a4"/>
        <w:tblpPr w:leftFromText="180" w:rightFromText="180" w:vertAnchor="text" w:horzAnchor="page" w:tblpX="2083" w:tblpY="34"/>
        <w:tblW w:w="0" w:type="auto"/>
        <w:tblLook w:val="04A0"/>
      </w:tblPr>
      <w:tblGrid>
        <w:gridCol w:w="347"/>
      </w:tblGrid>
      <w:tr w:rsidR="00480D86" w:rsidRPr="00480D86" w:rsidTr="00EE6641">
        <w:trPr>
          <w:trHeight w:val="404"/>
        </w:trPr>
        <w:tc>
          <w:tcPr>
            <w:tcW w:w="347" w:type="dxa"/>
          </w:tcPr>
          <w:p w:rsidR="00480D86" w:rsidRPr="00480D86" w:rsidRDefault="00480D86" w:rsidP="00480D8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Нет,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Потому что _________________________ ________________________________________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________________________________________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Ответ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Да, потому что на картине изображено историческое событие венчание на царство царя Ивана 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val="en-US" w:eastAsia="ru-RU"/>
        </w:rPr>
        <w:t>IV</w:t>
      </w: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</w:p>
    <w:p w:rsidR="00480D86" w:rsidRPr="00480D86" w:rsidRDefault="00480D86" w:rsidP="00480D8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t>Задание 4.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 Внимательно рассмотрите иллюстрации.  </w:t>
      </w:r>
    </w:p>
    <w:tbl>
      <w:tblPr>
        <w:tblStyle w:val="a4"/>
        <w:tblW w:w="0" w:type="auto"/>
        <w:tblLook w:val="04A0"/>
      </w:tblPr>
      <w:tblGrid>
        <w:gridCol w:w="5055"/>
        <w:gridCol w:w="4516"/>
      </w:tblGrid>
      <w:tr w:rsidR="00480D86" w:rsidRPr="00480D86" w:rsidTr="00EE6641">
        <w:tc>
          <w:tcPr>
            <w:tcW w:w="5054" w:type="dxa"/>
          </w:tcPr>
          <w:p w:rsidR="00480D86" w:rsidRPr="00480D86" w:rsidRDefault="00480D86" w:rsidP="00480D8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D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4619" cy="1876163"/>
                  <wp:effectExtent l="0" t="0" r="1905" b="0"/>
                  <wp:docPr id="2" name="Рисунок 2" descr="ÐÐ°ÑÑÐ¸Ð½ÐºÐ¸ Ð¿Ð¾ Ð·Ð°Ð¿ÑÐ¾ÑÑ Ð¿Ð¸Ð¾Ð½ÐµÑÑ Ð² Ð¿Ð¾ÑÐ¾Ð´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¿Ð¸Ð¾Ð½ÐµÑÑ Ð² Ð¿Ð¾ÑÐ¾Ð´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461" cy="187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D86" w:rsidRPr="00480D86" w:rsidRDefault="00480D86" w:rsidP="00480D8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86">
              <w:rPr>
                <w:rFonts w:ascii="Times New Roman" w:hAnsi="Times New Roman" w:cs="Times New Roman"/>
                <w:sz w:val="24"/>
                <w:szCs w:val="24"/>
              </w:rPr>
              <w:t>Изображение 1. «Пионеры в походе»</w:t>
            </w:r>
          </w:p>
        </w:tc>
        <w:tc>
          <w:tcPr>
            <w:tcW w:w="4517" w:type="dxa"/>
          </w:tcPr>
          <w:p w:rsidR="00480D86" w:rsidRPr="00480D86" w:rsidRDefault="00480D86" w:rsidP="00480D8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D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1828800"/>
                  <wp:effectExtent l="0" t="0" r="0" b="0"/>
                  <wp:docPr id="5" name="Рисунок 5" descr="ÐÐ°ÑÑÐ¸Ð½ÐºÐ¸ Ð¿Ð¾ Ð·Ð°Ð¿ÑÐ¾ÑÑ Ð¿Ð¾ÑÐ¾Ð´ Ð¿ÐµÑÑÐ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¿Ð¾ÑÐ¾Ð´ Ð¿ÐµÑÑÐ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D86" w:rsidRPr="00480D86" w:rsidRDefault="00480D86" w:rsidP="00480D8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8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2. «Прутский поход Петра </w:t>
            </w:r>
            <w:r w:rsidRPr="00480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0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Определите, какое изображение относится к  жанру исторической живописи (укажите номер изображения) __________________________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В каких значениях используется слово «поход». Напишите два значения этого слова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1.____________________________________________________________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2.____________________________________________________________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Можно ли утверждать,  что картина «Прутский поход Петра 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val="en-US" w:eastAsia="ru-RU"/>
        </w:rPr>
        <w:t>I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» является примером батального жанра. Свой ответ подтвердите фрагментом текста.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_______________________________________________________________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b/>
          <w:color w:val="111111"/>
          <w:spacing w:val="3"/>
          <w:sz w:val="24"/>
          <w:szCs w:val="24"/>
          <w:lang w:eastAsia="ru-RU"/>
        </w:rPr>
        <w:lastRenderedPageBreak/>
        <w:t>Ответ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2 изображение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1. поход (военный) – перемещение армии, войск с целью защиты/нападения территории.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2. поход (туристический) – перемещение группы людей по определённому маршруту с целью отдыха.</w:t>
      </w:r>
    </w:p>
    <w:p w:rsidR="00480D86" w:rsidRPr="00480D86" w:rsidRDefault="00480D86" w:rsidP="00480D86">
      <w:pPr>
        <w:spacing w:line="360" w:lineRule="auto"/>
        <w:contextualSpacing/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</w:pP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 xml:space="preserve">Да, можно. Картина «Прутский поход Петра 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val="en-US" w:eastAsia="ru-RU"/>
        </w:rPr>
        <w:t>I</w:t>
      </w:r>
      <w:r w:rsidRPr="00480D86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lang w:eastAsia="ru-RU"/>
        </w:rPr>
        <w:t>» является примером батального жанра так как «изображающим сцены сухопутных и морских сражений, военных походов, а также изображение военного быта».</w:t>
      </w:r>
    </w:p>
    <w:p w:rsidR="00480D86" w:rsidRDefault="00480D86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C699F">
        <w:rPr>
          <w:rFonts w:ascii="Times New Roman" w:hAnsi="Times New Roman" w:cs="Times New Roman"/>
          <w:b/>
          <w:i/>
          <w:sz w:val="24"/>
          <w:szCs w:val="24"/>
        </w:rPr>
        <w:t>Перечень проверяемых элементов</w:t>
      </w:r>
    </w:p>
    <w:tbl>
      <w:tblPr>
        <w:tblStyle w:val="a4"/>
        <w:tblW w:w="0" w:type="auto"/>
        <w:tblLook w:val="04A0"/>
      </w:tblPr>
      <w:tblGrid>
        <w:gridCol w:w="1838"/>
        <w:gridCol w:w="1701"/>
        <w:gridCol w:w="5670"/>
      </w:tblGrid>
      <w:tr w:rsidR="00523A91" w:rsidTr="00EE6641">
        <w:tc>
          <w:tcPr>
            <w:tcW w:w="1838" w:type="dxa"/>
          </w:tcPr>
          <w:p w:rsidR="00523A91" w:rsidRPr="00CC699F" w:rsidRDefault="00523A91" w:rsidP="00523A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1701" w:type="dxa"/>
          </w:tcPr>
          <w:p w:rsidR="00523A91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ПП1</w:t>
            </w:r>
          </w:p>
          <w:p w:rsidR="00523A91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A91" w:rsidRPr="00802F3D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ПП2</w:t>
            </w:r>
          </w:p>
        </w:tc>
        <w:tc>
          <w:tcPr>
            <w:tcW w:w="5670" w:type="dxa"/>
          </w:tcPr>
          <w:p w:rsidR="00523A91" w:rsidRPr="00802F3D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-определять главную тему, общую </w:t>
            </w:r>
          </w:p>
          <w:p w:rsidR="00523A91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или назначение текста; </w:t>
            </w:r>
          </w:p>
          <w:p w:rsidR="00523A91" w:rsidRPr="00802F3D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из текста или придумать </w:t>
            </w:r>
          </w:p>
          <w:p w:rsidR="00523A91" w:rsidRPr="00802F3D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заголовок,      соответствующий </w:t>
            </w:r>
          </w:p>
          <w:p w:rsidR="00523A91" w:rsidRPr="00802F3D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AF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 и общему смыслу текста.</w:t>
            </w:r>
          </w:p>
        </w:tc>
      </w:tr>
      <w:tr w:rsidR="00AF7385" w:rsidTr="00EE6641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7385" w:rsidTr="00EE6641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7385" w:rsidTr="00EE6641">
        <w:tc>
          <w:tcPr>
            <w:tcW w:w="1838" w:type="dxa"/>
          </w:tcPr>
          <w:p w:rsidR="00AF7385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ПИ4</w:t>
            </w:r>
          </w:p>
        </w:tc>
        <w:tc>
          <w:tcPr>
            <w:tcW w:w="5670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F7385" w:rsidRP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F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ыявлять имплицитную  информацию </w:t>
            </w:r>
          </w:p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 на  основе  сопоставления иллюстративного   материала   с  информацией текста.</w:t>
            </w:r>
          </w:p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1CE7" w:rsidRDefault="00641CE7" w:rsidP="0092663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26632" w:rsidRPr="00926632" w:rsidRDefault="00641CE7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2. </w:t>
      </w:r>
      <w:r w:rsidR="00926632" w:rsidRPr="00926632">
        <w:rPr>
          <w:rFonts w:ascii="Times New Roman" w:hAnsi="Times New Roman" w:cs="Times New Roman"/>
          <w:b/>
          <w:sz w:val="24"/>
          <w:szCs w:val="24"/>
        </w:rPr>
        <w:t>Княгиня Ольга</w:t>
      </w:r>
    </w:p>
    <w:p w:rsidR="00926632" w:rsidRPr="00926632" w:rsidRDefault="00926632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26632">
        <w:rPr>
          <w:rFonts w:ascii="Times New Roman" w:hAnsi="Times New Roman" w:cs="Times New Roman"/>
          <w:sz w:val="24"/>
          <w:szCs w:val="24"/>
        </w:rPr>
        <w:t>Княгиня Ольга – легендарная фигура Древней Руси. Летописи называют ее «мудрейшей из людей». «Была она предвозвестницей в христ</w:t>
      </w:r>
      <w:r w:rsidR="00480D86">
        <w:rPr>
          <w:rFonts w:ascii="Times New Roman" w:hAnsi="Times New Roman" w:cs="Times New Roman"/>
          <w:sz w:val="24"/>
          <w:szCs w:val="24"/>
        </w:rPr>
        <w:t>и</w:t>
      </w:r>
      <w:r w:rsidRPr="00926632">
        <w:rPr>
          <w:rFonts w:ascii="Times New Roman" w:hAnsi="Times New Roman" w:cs="Times New Roman"/>
          <w:sz w:val="24"/>
          <w:szCs w:val="24"/>
        </w:rPr>
        <w:t>анской земле - пишет Нестор-летописец, - как денница перед солнцем, как заря перед рассветом. Она ведь сияла,  как луна в ночи, и светилась среди язычников, как жемчужина в песке».</w:t>
      </w:r>
    </w:p>
    <w:p w:rsidR="00926632" w:rsidRPr="00926632" w:rsidRDefault="00926632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26632">
        <w:rPr>
          <w:rFonts w:ascii="Times New Roman" w:hAnsi="Times New Roman" w:cs="Times New Roman"/>
          <w:sz w:val="24"/>
          <w:szCs w:val="24"/>
        </w:rPr>
        <w:t>Историк Н. М. Карамзин, оценивая государственную деятельность княгини, говорил, что «предание нарекло Ольгу  Хитрою, Церковь Свят</w:t>
      </w:r>
      <w:r w:rsidR="006472FC">
        <w:rPr>
          <w:rFonts w:ascii="Times New Roman" w:hAnsi="Times New Roman" w:cs="Times New Roman"/>
          <w:sz w:val="24"/>
          <w:szCs w:val="24"/>
        </w:rPr>
        <w:t>о</w:t>
      </w:r>
      <w:r w:rsidRPr="00926632">
        <w:rPr>
          <w:rFonts w:ascii="Times New Roman" w:hAnsi="Times New Roman" w:cs="Times New Roman"/>
          <w:sz w:val="24"/>
          <w:szCs w:val="24"/>
        </w:rPr>
        <w:t>ю, а история – Мудрою… Великие князья до времен Ольговых воевали, а она правила государством».</w:t>
      </w:r>
    </w:p>
    <w:p w:rsidR="00926632" w:rsidRDefault="00926632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26632">
        <w:rPr>
          <w:rFonts w:ascii="Times New Roman" w:hAnsi="Times New Roman" w:cs="Times New Roman"/>
          <w:sz w:val="24"/>
          <w:szCs w:val="24"/>
        </w:rPr>
        <w:t>Современный историк А. Ю. Карпов пишет: «Не отсвет ее дел, отсвет ее имени доходит до нас даже через тысячелетнюю мглу. Ее свершения определили во многом и наш сегодняшний день, и все содержание нашей истории, которая – в том виде, в котором дана она нам -  была бы невозможна без ее усилий по созданию Киевской державы,  без осознанного  ее выбора веры, без ее путешествия в Царьград»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699F" w:rsidRDefault="00CC699F" w:rsidP="00480D8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4577" w:rsidRPr="00CC699F" w:rsidRDefault="00CC699F" w:rsidP="00480D8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699F">
        <w:rPr>
          <w:rFonts w:ascii="Times New Roman" w:hAnsi="Times New Roman" w:cs="Times New Roman"/>
          <w:b/>
          <w:sz w:val="24"/>
          <w:szCs w:val="24"/>
        </w:rPr>
        <w:t>Задание 1.</w:t>
      </w:r>
      <w:r w:rsidR="00074577" w:rsidRPr="00CC699F">
        <w:rPr>
          <w:rFonts w:ascii="Times New Roman" w:hAnsi="Times New Roman" w:cs="Times New Roman"/>
          <w:sz w:val="24"/>
          <w:szCs w:val="24"/>
        </w:rPr>
        <w:t xml:space="preserve">В отрывке  из книги А. Ю. Карпова есть фраза, которая утверждает что  российская история «без ее усилий по созданию Киевской державы,  без осознанного  ее </w:t>
      </w:r>
      <w:r w:rsidR="00074577" w:rsidRPr="00CC699F">
        <w:rPr>
          <w:rFonts w:ascii="Times New Roman" w:hAnsi="Times New Roman" w:cs="Times New Roman"/>
          <w:sz w:val="24"/>
          <w:szCs w:val="24"/>
        </w:rPr>
        <w:lastRenderedPageBreak/>
        <w:t>выбора веры, без ее путешествия в Царьград». Выберите из предложенных фактов те положения, которые соответствуют приведенному суждению.</w:t>
      </w:r>
    </w:p>
    <w:p w:rsidR="00926632" w:rsidRDefault="00074577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установление четкой системы сбора дани</w:t>
      </w:r>
    </w:p>
    <w:p w:rsidR="00074577" w:rsidRDefault="00074577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покорение древлян</w:t>
      </w:r>
    </w:p>
    <w:p w:rsidR="00074577" w:rsidRDefault="00074577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принятие христианства</w:t>
      </w:r>
    </w:p>
    <w:p w:rsidR="00074577" w:rsidRDefault="00074577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крещение Руси</w:t>
      </w:r>
    </w:p>
    <w:p w:rsidR="00074577" w:rsidRDefault="00074577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защита Киева от печенегов.</w:t>
      </w:r>
    </w:p>
    <w:p w:rsidR="00F4785E" w:rsidRDefault="00F4785E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А, В.</w:t>
      </w:r>
    </w:p>
    <w:p w:rsidR="00074577" w:rsidRDefault="00CC699F" w:rsidP="00480D8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699F">
        <w:rPr>
          <w:rFonts w:ascii="Times New Roman" w:hAnsi="Times New Roman" w:cs="Times New Roman"/>
          <w:b/>
          <w:sz w:val="24"/>
          <w:szCs w:val="24"/>
        </w:rPr>
        <w:t>Задание 2.</w:t>
      </w:r>
      <w:r w:rsidR="00074577">
        <w:rPr>
          <w:rFonts w:ascii="Times New Roman" w:hAnsi="Times New Roman" w:cs="Times New Roman"/>
          <w:sz w:val="24"/>
          <w:szCs w:val="24"/>
        </w:rPr>
        <w:t>Какое противопоставление в оценках деятельности первых русских князей  и княгини Ольги дает Нестор.</w:t>
      </w:r>
    </w:p>
    <w:p w:rsidR="00074577" w:rsidRDefault="00074577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F4785E" w:rsidRDefault="00F4785E" w:rsidP="00480D86">
      <w:pPr>
        <w:spacing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«Князья воевали, а  она правила»</w:t>
      </w:r>
    </w:p>
    <w:p w:rsidR="00074577" w:rsidRPr="006472FC" w:rsidRDefault="00CC699F" w:rsidP="00480D8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699F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6472FC" w:rsidRPr="00CC699F">
        <w:rPr>
          <w:rFonts w:ascii="Times New Roman" w:hAnsi="Times New Roman" w:cs="Times New Roman"/>
          <w:b/>
          <w:sz w:val="24"/>
          <w:szCs w:val="24"/>
        </w:rPr>
        <w:t>3</w:t>
      </w:r>
      <w:r w:rsidR="006472FC">
        <w:rPr>
          <w:rFonts w:ascii="Times New Roman" w:hAnsi="Times New Roman" w:cs="Times New Roman"/>
          <w:sz w:val="24"/>
          <w:szCs w:val="24"/>
        </w:rPr>
        <w:t>.</w:t>
      </w:r>
      <w:r w:rsidR="00074577" w:rsidRPr="006472FC">
        <w:rPr>
          <w:rFonts w:ascii="Times New Roman" w:hAnsi="Times New Roman" w:cs="Times New Roman"/>
          <w:sz w:val="24"/>
          <w:szCs w:val="24"/>
        </w:rPr>
        <w:t>Соотнесите оценки княгини Ольги, которые дают летописец Нестор и русский ис</w:t>
      </w:r>
      <w:r w:rsidR="006472FC" w:rsidRPr="006472FC">
        <w:rPr>
          <w:rFonts w:ascii="Times New Roman" w:hAnsi="Times New Roman" w:cs="Times New Roman"/>
          <w:sz w:val="24"/>
          <w:szCs w:val="24"/>
        </w:rPr>
        <w:t>торик Н. М. Карамзин, выделите суждение, которое оценивают одну (общую) сторону деятельности княгини.</w:t>
      </w:r>
    </w:p>
    <w:p w:rsidR="006472FC" w:rsidRDefault="006472FC" w:rsidP="00480D86">
      <w:pPr>
        <w:pStyle w:val="a3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6472FC" w:rsidRDefault="006472FC" w:rsidP="00480D86">
      <w:pPr>
        <w:pStyle w:val="a3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Pr="006472FC">
        <w:rPr>
          <w:rFonts w:ascii="Times New Roman" w:hAnsi="Times New Roman" w:cs="Times New Roman"/>
        </w:rPr>
        <w:t>Нестор</w:t>
      </w:r>
      <w:r>
        <w:t xml:space="preserve"> - «</w:t>
      </w:r>
      <w:r w:rsidRPr="006472FC">
        <w:rPr>
          <w:rFonts w:ascii="Times New Roman" w:hAnsi="Times New Roman" w:cs="Times New Roman"/>
          <w:sz w:val="24"/>
          <w:szCs w:val="24"/>
        </w:rPr>
        <w:t xml:space="preserve">Была она предвозвестницей в </w:t>
      </w:r>
      <w:r w:rsidR="00352D63" w:rsidRPr="006472FC">
        <w:rPr>
          <w:rFonts w:ascii="Times New Roman" w:hAnsi="Times New Roman" w:cs="Times New Roman"/>
          <w:sz w:val="24"/>
          <w:szCs w:val="24"/>
        </w:rPr>
        <w:t>христианской</w:t>
      </w:r>
      <w:r w:rsidRPr="006472FC">
        <w:rPr>
          <w:rFonts w:ascii="Times New Roman" w:hAnsi="Times New Roman" w:cs="Times New Roman"/>
          <w:sz w:val="24"/>
          <w:szCs w:val="24"/>
        </w:rPr>
        <w:t xml:space="preserve"> земле</w:t>
      </w:r>
      <w:r>
        <w:rPr>
          <w:rFonts w:ascii="Times New Roman" w:hAnsi="Times New Roman" w:cs="Times New Roman"/>
          <w:sz w:val="24"/>
          <w:szCs w:val="24"/>
        </w:rPr>
        <w:t>», Н. М. Карамзин: «</w:t>
      </w:r>
      <w:r w:rsidRPr="006472FC">
        <w:rPr>
          <w:rFonts w:ascii="Times New Roman" w:hAnsi="Times New Roman" w:cs="Times New Roman"/>
          <w:sz w:val="24"/>
          <w:szCs w:val="24"/>
        </w:rPr>
        <w:t xml:space="preserve"> Церковь</w:t>
      </w:r>
      <w:r>
        <w:rPr>
          <w:rFonts w:ascii="Times New Roman" w:hAnsi="Times New Roman" w:cs="Times New Roman"/>
          <w:sz w:val="24"/>
          <w:szCs w:val="24"/>
        </w:rPr>
        <w:t>/нарекла Ольгу/</w:t>
      </w:r>
      <w:r w:rsidRPr="006472FC">
        <w:rPr>
          <w:rFonts w:ascii="Times New Roman" w:hAnsi="Times New Roman" w:cs="Times New Roman"/>
          <w:sz w:val="24"/>
          <w:szCs w:val="24"/>
        </w:rPr>
        <w:t xml:space="preserve"> Свят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472F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472FC" w:rsidRDefault="00CC699F" w:rsidP="00480D8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699F">
        <w:rPr>
          <w:rFonts w:ascii="Times New Roman" w:hAnsi="Times New Roman" w:cs="Times New Roman"/>
          <w:b/>
          <w:sz w:val="24"/>
          <w:szCs w:val="24"/>
        </w:rPr>
        <w:t>Задание 4</w:t>
      </w:r>
      <w:r w:rsidR="006472FC">
        <w:rPr>
          <w:rFonts w:ascii="Times New Roman" w:hAnsi="Times New Roman" w:cs="Times New Roman"/>
          <w:sz w:val="24"/>
          <w:szCs w:val="24"/>
        </w:rPr>
        <w:t xml:space="preserve">. </w:t>
      </w:r>
      <w:r w:rsidR="0020756C">
        <w:rPr>
          <w:rFonts w:ascii="Times New Roman" w:hAnsi="Times New Roman" w:cs="Times New Roman"/>
          <w:sz w:val="24"/>
          <w:szCs w:val="24"/>
        </w:rPr>
        <w:t>Определите, какому фрагменту текста соответствует иллюстрация. Укажите, фрагмент текста</w:t>
      </w:r>
      <w:r w:rsidR="00352D63">
        <w:rPr>
          <w:rFonts w:ascii="Times New Roman" w:hAnsi="Times New Roman" w:cs="Times New Roman"/>
          <w:sz w:val="24"/>
          <w:szCs w:val="24"/>
        </w:rPr>
        <w:t>. Назовите одно последствие, к которому привел исторический факт, в выбранном вами фрагменте.</w:t>
      </w:r>
    </w:p>
    <w:p w:rsidR="00352D63" w:rsidRDefault="00352D63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352D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1550" cy="2829163"/>
            <wp:effectExtent l="0" t="0" r="0" b="9525"/>
            <wp:docPr id="1" name="Рисунок 1" descr="https://prezentacii.org/uploads/files/17/12/44190/data/pres/screen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zentacii.org/uploads/files/17/12/44190/data/pres/screen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109"/>
                    <a:stretch/>
                  </pic:blipFill>
                  <pic:spPr bwMode="auto">
                    <a:xfrm>
                      <a:off x="0" y="0"/>
                      <a:ext cx="4788776" cy="28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2D63" w:rsidRDefault="00352D63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352D63" w:rsidRDefault="00352D63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52D63" w:rsidRDefault="00352D63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фраза:  история невозможна «</w:t>
      </w:r>
      <w:r w:rsidRPr="00352D63">
        <w:rPr>
          <w:rFonts w:ascii="Times New Roman" w:hAnsi="Times New Roman" w:cs="Times New Roman"/>
          <w:sz w:val="24"/>
          <w:szCs w:val="24"/>
        </w:rPr>
        <w:t>без осознанного  ее выбора веры, без ее путешествия в Царьград».</w:t>
      </w:r>
    </w:p>
    <w:p w:rsidR="00352D63" w:rsidRDefault="00352D63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Последствия: укрепление связей с Византией, распространение христианства, и т.п.</w:t>
      </w:r>
    </w:p>
    <w:p w:rsidR="00CC699F" w:rsidRDefault="00CC699F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C699F">
        <w:rPr>
          <w:rFonts w:ascii="Times New Roman" w:hAnsi="Times New Roman" w:cs="Times New Roman"/>
          <w:b/>
          <w:i/>
          <w:sz w:val="24"/>
          <w:szCs w:val="24"/>
        </w:rPr>
        <w:t>Перечень проверяемых элементов</w:t>
      </w:r>
    </w:p>
    <w:tbl>
      <w:tblPr>
        <w:tblStyle w:val="a4"/>
        <w:tblW w:w="0" w:type="auto"/>
        <w:tblLook w:val="04A0"/>
      </w:tblPr>
      <w:tblGrid>
        <w:gridCol w:w="1838"/>
        <w:gridCol w:w="1701"/>
        <w:gridCol w:w="5670"/>
      </w:tblGrid>
      <w:tr w:rsidR="00AF7385" w:rsidTr="00641CE7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7385" w:rsidTr="00641CE7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ПП8</w:t>
            </w:r>
          </w:p>
        </w:tc>
        <w:tc>
          <w:tcPr>
            <w:tcW w:w="5670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 разные  точки  зрения  и разные  источники  информации  по заданной теме;</w:t>
            </w:r>
          </w:p>
        </w:tc>
      </w:tr>
      <w:tr w:rsidR="00AF7385" w:rsidTr="00641CE7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ПП8</w:t>
            </w:r>
          </w:p>
        </w:tc>
        <w:tc>
          <w:tcPr>
            <w:tcW w:w="5670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 разные  точки  зрения  и разные  источники  информации  по заданной теме;</w:t>
            </w:r>
          </w:p>
        </w:tc>
      </w:tr>
      <w:tr w:rsidR="00AF7385" w:rsidTr="00641CE7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ПИ-4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Выявлятьимплицитную  информацию </w:t>
            </w:r>
          </w:p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 на  основе  сопоставления иллюстративного   материала   с информацией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31DF8" w:rsidRDefault="00031DF8" w:rsidP="00480D86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1DF8" w:rsidRDefault="00480D86" w:rsidP="00480D86">
      <w:pPr>
        <w:spacing w:line="36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3. </w:t>
      </w:r>
      <w:r w:rsidR="00CC699F">
        <w:rPr>
          <w:rFonts w:ascii="Times New Roman" w:hAnsi="Times New Roman" w:cs="Times New Roman"/>
          <w:b/>
          <w:sz w:val="24"/>
          <w:szCs w:val="24"/>
        </w:rPr>
        <w:t>Ледовое побоище</w:t>
      </w:r>
    </w:p>
    <w:p w:rsidR="00031DF8" w:rsidRDefault="00031DF8" w:rsidP="006472FC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45931" cy="304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488" cy="3058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1CE7" w:rsidRDefault="00CC699F" w:rsidP="006472F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CC699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рисунке изображены немецкий рыцарь и русский воин, принимавшие участие в Ледовом побоище (5 апреля 1242 г.), дано описание их доспехов и вооружения, их размеры и вес. На основе приведённых данных определите преимущества доспехов и вооружения  русского воина, которые, по мнению историков, стали одним из  факторов, определяющих исход  сражения.</w:t>
      </w:r>
      <w:r w:rsidR="00641CE7">
        <w:rPr>
          <w:rFonts w:ascii="Times New Roman" w:hAnsi="Times New Roman" w:cs="Times New Roman"/>
          <w:sz w:val="24"/>
          <w:szCs w:val="24"/>
        </w:rPr>
        <w:t xml:space="preserve"> Ответы представьте в виде  таблицы.</w:t>
      </w:r>
    </w:p>
    <w:tbl>
      <w:tblPr>
        <w:tblStyle w:val="a4"/>
        <w:tblW w:w="0" w:type="auto"/>
        <w:tblLook w:val="04A0"/>
      </w:tblPr>
      <w:tblGrid>
        <w:gridCol w:w="3681"/>
        <w:gridCol w:w="5664"/>
      </w:tblGrid>
      <w:tr w:rsidR="00641CE7" w:rsidTr="00641CE7">
        <w:tc>
          <w:tcPr>
            <w:tcW w:w="3681" w:type="dxa"/>
          </w:tcPr>
          <w:p w:rsidR="00641CE7" w:rsidRPr="00641CE7" w:rsidRDefault="00641CE7" w:rsidP="00641C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1C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Элемент вооружения или доспехов</w:t>
            </w:r>
          </w:p>
        </w:tc>
        <w:tc>
          <w:tcPr>
            <w:tcW w:w="5664" w:type="dxa"/>
          </w:tcPr>
          <w:p w:rsidR="00641CE7" w:rsidRPr="00641CE7" w:rsidRDefault="00641CE7" w:rsidP="00641C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1C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преимущества</w:t>
            </w:r>
          </w:p>
        </w:tc>
      </w:tr>
      <w:tr w:rsidR="00641CE7" w:rsidTr="00641CE7">
        <w:tc>
          <w:tcPr>
            <w:tcW w:w="3681" w:type="dxa"/>
          </w:tcPr>
          <w:p w:rsidR="00641CE7" w:rsidRDefault="00641CE7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641CE7" w:rsidRDefault="00641CE7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CE7" w:rsidTr="00641CE7">
        <w:tc>
          <w:tcPr>
            <w:tcW w:w="3681" w:type="dxa"/>
          </w:tcPr>
          <w:p w:rsidR="00641CE7" w:rsidRDefault="00641CE7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641CE7" w:rsidRDefault="00641CE7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F9B" w:rsidTr="00641CE7">
        <w:tc>
          <w:tcPr>
            <w:tcW w:w="3681" w:type="dxa"/>
          </w:tcPr>
          <w:p w:rsidR="00BC7F9B" w:rsidRDefault="00BC7F9B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BC7F9B" w:rsidRDefault="00BC7F9B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F9B" w:rsidTr="00641CE7">
        <w:tc>
          <w:tcPr>
            <w:tcW w:w="3681" w:type="dxa"/>
          </w:tcPr>
          <w:p w:rsidR="00BC7F9B" w:rsidRDefault="00BC7F9B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BC7F9B" w:rsidRDefault="00BC7F9B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CE7" w:rsidTr="00641CE7">
        <w:tc>
          <w:tcPr>
            <w:tcW w:w="3681" w:type="dxa"/>
          </w:tcPr>
          <w:p w:rsidR="00641CE7" w:rsidRDefault="00641CE7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641CE7" w:rsidRDefault="00641CE7" w:rsidP="0064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CE7" w:rsidRDefault="00641CE7" w:rsidP="00BC7F9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C699F">
        <w:rPr>
          <w:rFonts w:ascii="Times New Roman" w:hAnsi="Times New Roman" w:cs="Times New Roman"/>
          <w:b/>
          <w:i/>
          <w:sz w:val="24"/>
          <w:szCs w:val="24"/>
        </w:rPr>
        <w:t>Перечень проверяемых элементов</w:t>
      </w:r>
    </w:p>
    <w:tbl>
      <w:tblPr>
        <w:tblStyle w:val="a4"/>
        <w:tblW w:w="9351" w:type="dxa"/>
        <w:tblLook w:val="04A0"/>
      </w:tblPr>
      <w:tblGrid>
        <w:gridCol w:w="1838"/>
        <w:gridCol w:w="1418"/>
        <w:gridCol w:w="6095"/>
      </w:tblGrid>
      <w:tr w:rsidR="00523A91" w:rsidTr="00641CE7">
        <w:tc>
          <w:tcPr>
            <w:tcW w:w="1838" w:type="dxa"/>
          </w:tcPr>
          <w:p w:rsidR="00523A91" w:rsidRPr="00CC699F" w:rsidRDefault="00523A91" w:rsidP="0052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1418" w:type="dxa"/>
          </w:tcPr>
          <w:p w:rsidR="00523A91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ПИ-3</w:t>
            </w:r>
          </w:p>
          <w:p w:rsidR="00FE1C9E" w:rsidRDefault="00FE1C9E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9E" w:rsidRDefault="00FE1C9E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ПИ-4</w:t>
            </w:r>
          </w:p>
        </w:tc>
        <w:tc>
          <w:tcPr>
            <w:tcW w:w="6095" w:type="dxa"/>
          </w:tcPr>
          <w:p w:rsidR="00523A91" w:rsidRPr="00802F3D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преобразовывать  текст, используя </w:t>
            </w:r>
          </w:p>
          <w:p w:rsidR="00523A91" w:rsidRDefault="00523A91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   формы    представления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E1C9E" w:rsidRPr="00802F3D" w:rsidRDefault="00FE1C9E" w:rsidP="00FE1C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Выявлятьимплицитную  информацию </w:t>
            </w:r>
          </w:p>
          <w:p w:rsidR="00523A91" w:rsidRDefault="00FE1C9E" w:rsidP="00523A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текста  на  основе  сопоставления иллюстративного   материала  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информацией текста.</w:t>
            </w:r>
          </w:p>
        </w:tc>
      </w:tr>
    </w:tbl>
    <w:p w:rsidR="00031DF8" w:rsidRDefault="00031DF8" w:rsidP="006472F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41CE7" w:rsidRDefault="00480D86" w:rsidP="006472FC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B5FEC">
        <w:rPr>
          <w:rFonts w:ascii="Times New Roman" w:hAnsi="Times New Roman" w:cs="Times New Roman"/>
          <w:b/>
          <w:sz w:val="24"/>
          <w:szCs w:val="24"/>
        </w:rPr>
        <w:t>Текст 4.</w:t>
      </w:r>
      <w:r w:rsidR="004E7C25" w:rsidRPr="004E7C25">
        <w:rPr>
          <w:rFonts w:ascii="Times New Roman" w:hAnsi="Times New Roman" w:cs="Times New Roman"/>
          <w:b/>
          <w:sz w:val="24"/>
          <w:szCs w:val="24"/>
        </w:rPr>
        <w:t>Александр Васильевич Суворов</w:t>
      </w:r>
    </w:p>
    <w:p w:rsidR="004B5FEC" w:rsidRPr="004B5FEC" w:rsidRDefault="004B5FEC" w:rsidP="004B5F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Суворов родился в 1730 г. в семье дворянина, чьи взгляды и привычки сформировались на службе у Петра I. Рассказы отца о Петре Великом и войне со шведами очаровали мальчика, и он, несмотря на слабость здоровья, малый рост и тщедушную фигуру, мечтал о военной карьере. Родственники весьма сомневались в самой возможности для него служить, но Суворов стал военным, пройдя путь от гвардейского солдата до генералиссимуса, участвуя в Семилетней войне в 1756-1762 гг., первой и второй русско-турецких войнах, польских походах 1768-1772 и 1794 гг., войнах с Францией.</w:t>
      </w:r>
    </w:p>
    <w:p w:rsidR="004B5FEC" w:rsidRPr="004B5FEC" w:rsidRDefault="00661DE5" w:rsidP="004B5F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D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4366881</wp:posOffset>
            </wp:positionH>
            <wp:positionV relativeFrom="margin">
              <wp:posOffset>4388042</wp:posOffset>
            </wp:positionV>
            <wp:extent cx="1679575" cy="2197100"/>
            <wp:effectExtent l="0" t="0" r="0" b="0"/>
            <wp:wrapSquare wrapText="bothSides"/>
            <wp:docPr id="6" name="Рисунок 6" descr="http://www.mccvu.ru/upload/medialibrary/062/062528551c8a12ee783dc2e135ebb0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ccvu.ru/upload/medialibrary/062/062528551c8a12ee783dc2e135ebb0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849" r="22130"/>
                    <a:stretch/>
                  </pic:blipFill>
                  <pic:spPr bwMode="auto">
                    <a:xfrm>
                      <a:off x="0" y="0"/>
                      <a:ext cx="167957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E83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-53163</wp:posOffset>
            </wp:positionH>
            <wp:positionV relativeFrom="margin">
              <wp:posOffset>1219687</wp:posOffset>
            </wp:positionV>
            <wp:extent cx="3149600" cy="2516505"/>
            <wp:effectExtent l="0" t="0" r="0" b="0"/>
            <wp:wrapSquare wrapText="bothSides"/>
            <wp:docPr id="7" name="Рисунок 7" descr="https://www.e-reading.by/illustrations/1037/1037931-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-reading.by/illustrations/1037/1037931-image2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FEC"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русско-турецких войнах эпохи Екатерины II он заслужил славу лучшего российского генерала. За победу при Фокшанах и Рымнике (1789) Суворов был пожалован бриллиантовыми знаками ордена Святого Андрея Первозванного, шпагой с надписью «Победителю Верховного Визиря», также украшенной бриллиантами, графским титулом с наименованием Рымникского и орденом Святого Георгия 1-й степени. За подавление польского восстания 1794-1795 гг. получил звание фельдмаршала. В 1797 г. выдающийся русский полководец А.В. Суворов, почти полвека беззаветной преданностью служивший Отечеству, был отставлен от службы императором Павлом I и сослан в глухое имение Кончанское за то, </w:t>
      </w:r>
      <w:proofErr w:type="gramStart"/>
      <w:r w:rsidR="004B5FEC"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="004B5FEC"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боясь монаршего гнева, выступил против опруссачивания русской армии. Завершил свою карьеру Суворов при Павле I генералиссимусом, получив этот чин в 1799 г. после беспримерных итальянского и швейцарского походов. Прославленный полководец принял участие и в подавлении пугачевского бунта, конвоируя Емельяна Пугачева в Симбирск. Умер А.В. Суворов в Санкт-Петербурге 6 мая 1800 г.</w:t>
      </w:r>
    </w:p>
    <w:p w:rsidR="006462FA" w:rsidRDefault="00BC7F9B" w:rsidP="006462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D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78105</wp:posOffset>
            </wp:positionV>
            <wp:extent cx="1799590" cy="1690370"/>
            <wp:effectExtent l="0" t="0" r="0" b="5080"/>
            <wp:wrapSquare wrapText="bothSides"/>
            <wp:docPr id="8" name="Рисунок 8" descr="https://img.faleristika.info/images/2016/10/05/220940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aleristika.info/images/2016/10/05/220940a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FEC"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взгляд на военное искусство А.В. Суворов изложил в книге с ясным названием «Наука побеждать». Главным в военном искусстве, по Суворову, были «глазомер, быстрота и натиск». Под глазомером он понимал умение оценить обстановку, проникнуть в планы противника и найти его слабые места, куда и следовало бить быстро и неожиданно для врага. Суворов считал, что войска должны быть прекрасно выучены. «Тяжело в учении — легко на походе!» — не раз повторял он. Упорство в бою — «натиск», может демонстрировать только обученная армия.Правила военной науки Суворов излагал порой образными поговорками. Например, «бей не числом, а умением» или о преимуществе штыковой атаки: «пуля - дура, штык - молодец». </w:t>
      </w:r>
    </w:p>
    <w:p w:rsidR="004B5FEC" w:rsidRDefault="004B5FEC" w:rsidP="006462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 считал, вслед за Румянцевым, что солдата надо не только обучать, но и воспитывать в патриотическом духе. Выросший среди громких российских побед, </w:t>
      </w: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Александр Васильевич имел все основания гордиться своей родиной. «Природа произвела Россию только одну, она соперниц не имеет», — говорил он. Или вот еще суворовские слова: «Мы русские, все одолеем!».</w:t>
      </w:r>
    </w:p>
    <w:p w:rsidR="00002FD5" w:rsidRDefault="004B5FEC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2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Пронумеруйте последовательность событий,  в которых участвовал А. В. Суворов.</w:t>
      </w:r>
    </w:p>
    <w:tbl>
      <w:tblPr>
        <w:tblStyle w:val="a4"/>
        <w:tblW w:w="0" w:type="auto"/>
        <w:tblLook w:val="04A0"/>
      </w:tblPr>
      <w:tblGrid>
        <w:gridCol w:w="421"/>
        <w:gridCol w:w="8924"/>
      </w:tblGrid>
      <w:tr w:rsidR="00002FD5" w:rsidTr="00002FD5">
        <w:tc>
          <w:tcPr>
            <w:tcW w:w="421" w:type="dxa"/>
          </w:tcPr>
          <w:p w:rsidR="00002FD5" w:rsidRDefault="00002FD5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4" w:type="dxa"/>
          </w:tcPr>
          <w:p w:rsidR="00002FD5" w:rsidRDefault="006462FA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Подавление Польского восстания</w:t>
            </w:r>
          </w:p>
        </w:tc>
      </w:tr>
      <w:tr w:rsidR="00002FD5" w:rsidTr="00002FD5">
        <w:tc>
          <w:tcPr>
            <w:tcW w:w="421" w:type="dxa"/>
          </w:tcPr>
          <w:p w:rsidR="00002FD5" w:rsidRDefault="00002FD5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4" w:type="dxa"/>
          </w:tcPr>
          <w:p w:rsidR="00002FD5" w:rsidRDefault="006462FA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подавление восстания Е. Пугачева</w:t>
            </w:r>
          </w:p>
        </w:tc>
      </w:tr>
      <w:tr w:rsidR="00002FD5" w:rsidTr="00002FD5">
        <w:tc>
          <w:tcPr>
            <w:tcW w:w="421" w:type="dxa"/>
          </w:tcPr>
          <w:p w:rsidR="00002FD5" w:rsidRDefault="00002FD5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4" w:type="dxa"/>
          </w:tcPr>
          <w:p w:rsidR="00002FD5" w:rsidRDefault="006462FA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Итальянский и швейцарский поход </w:t>
            </w:r>
          </w:p>
        </w:tc>
      </w:tr>
      <w:tr w:rsidR="00002FD5" w:rsidTr="00002FD5">
        <w:tc>
          <w:tcPr>
            <w:tcW w:w="421" w:type="dxa"/>
          </w:tcPr>
          <w:p w:rsidR="00002FD5" w:rsidRDefault="00002FD5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4" w:type="dxa"/>
          </w:tcPr>
          <w:p w:rsidR="00002FD5" w:rsidRDefault="006462FA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 при Рымнике и Фокшанах</w:t>
            </w:r>
          </w:p>
        </w:tc>
      </w:tr>
      <w:tr w:rsidR="00002FD5" w:rsidTr="00002FD5">
        <w:tc>
          <w:tcPr>
            <w:tcW w:w="421" w:type="dxa"/>
          </w:tcPr>
          <w:p w:rsidR="00002FD5" w:rsidRDefault="00002FD5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4" w:type="dxa"/>
          </w:tcPr>
          <w:p w:rsidR="00002FD5" w:rsidRDefault="006462FA" w:rsidP="00002FD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Семилетней войне </w:t>
            </w:r>
          </w:p>
        </w:tc>
      </w:tr>
    </w:tbl>
    <w:p w:rsidR="006462FA" w:rsidRPr="006462FA" w:rsidRDefault="006462FA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42531</w:t>
      </w:r>
    </w:p>
    <w:p w:rsidR="002864BB" w:rsidRDefault="002864B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2. </w:t>
      </w:r>
      <w:r w:rsidRPr="002864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ъясните значение понятия «генералиссимус».</w:t>
      </w:r>
    </w:p>
    <w:p w:rsidR="002864BB" w:rsidRDefault="002864B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2864BB" w:rsidRDefault="002864B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высший военный чин, присваиваемый полководцам, которые командовали несколькими (союзными армиями).</w:t>
      </w:r>
    </w:p>
    <w:p w:rsidR="002864BB" w:rsidRDefault="002864B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какие заслуги А. В. Суворов получил награды</w:t>
      </w:r>
      <w:r w:rsidR="006462FA">
        <w:rPr>
          <w:rFonts w:ascii="Times New Roman" w:eastAsia="Times New Roman" w:hAnsi="Times New Roman" w:cs="Times New Roman"/>
          <w:sz w:val="24"/>
          <w:szCs w:val="24"/>
          <w:lang w:eastAsia="ru-RU"/>
        </w:rPr>
        <w:t>/военные 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представьте в виде таблицы.</w:t>
      </w:r>
    </w:p>
    <w:p w:rsidR="002864BB" w:rsidRDefault="002864B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2864BB" w:rsidTr="002864BB">
        <w:tc>
          <w:tcPr>
            <w:tcW w:w="4672" w:type="dxa"/>
          </w:tcPr>
          <w:p w:rsidR="002864BB" w:rsidRDefault="006462FA" w:rsidP="006462F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награда</w:t>
            </w:r>
          </w:p>
        </w:tc>
        <w:tc>
          <w:tcPr>
            <w:tcW w:w="4673" w:type="dxa"/>
          </w:tcPr>
          <w:p w:rsidR="002864BB" w:rsidRDefault="006462FA" w:rsidP="006462F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заслуги</w:t>
            </w:r>
          </w:p>
        </w:tc>
      </w:tr>
      <w:tr w:rsidR="006462FA" w:rsidTr="002864BB">
        <w:tc>
          <w:tcPr>
            <w:tcW w:w="4672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</w:t>
            </w:r>
            <w:r w:rsidRPr="00646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Андрея Первозванного, шпагу,</w:t>
            </w:r>
            <w:r w:rsidRPr="00646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надписью «Победителю Верховного Визиря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орден святого Георгия, графский титул</w:t>
            </w:r>
          </w:p>
        </w:tc>
        <w:tc>
          <w:tcPr>
            <w:tcW w:w="4673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победу при Фокшанах и Рымнике</w:t>
            </w:r>
          </w:p>
        </w:tc>
      </w:tr>
      <w:tr w:rsidR="006462FA" w:rsidTr="002864BB">
        <w:tc>
          <w:tcPr>
            <w:tcW w:w="4672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 фельдмаршала</w:t>
            </w:r>
          </w:p>
        </w:tc>
        <w:tc>
          <w:tcPr>
            <w:tcW w:w="4673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подавление Польского восстания</w:t>
            </w:r>
          </w:p>
        </w:tc>
      </w:tr>
      <w:tr w:rsidR="006462FA" w:rsidTr="002864BB">
        <w:tc>
          <w:tcPr>
            <w:tcW w:w="4672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 генералиссимуса </w:t>
            </w:r>
          </w:p>
        </w:tc>
        <w:tc>
          <w:tcPr>
            <w:tcW w:w="4673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успешные итальянский и швейцарский походы</w:t>
            </w:r>
          </w:p>
        </w:tc>
      </w:tr>
      <w:tr w:rsidR="006462FA" w:rsidTr="002864BB">
        <w:tc>
          <w:tcPr>
            <w:tcW w:w="4672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462FA" w:rsidRDefault="006462FA" w:rsidP="006462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5FEC" w:rsidRDefault="00002FD5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Выпишите из текста все «крылатые фразы», принадлежащие А.  В.  Суворову</w:t>
      </w:r>
    </w:p>
    <w:p w:rsidR="00E83C66" w:rsidRDefault="00E83C66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3C66" w:rsidRPr="002864BB" w:rsidRDefault="002864BB" w:rsidP="002864B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глазомер, быстрота и натиск»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«бей не числом, а умением»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864B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«Тяжело в учении — легко на походе!»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864B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«пуля - дура, штык - молодец»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«Природа произвела Россию только одну, она соперниц не имеет»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2864BB">
        <w:rPr>
          <w:rFonts w:ascii="Times New Roman" w:eastAsia="Times New Roman" w:hAnsi="Times New Roman" w:cs="Times New Roman"/>
          <w:sz w:val="24"/>
          <w:szCs w:val="24"/>
          <w:lang w:eastAsia="ru-RU"/>
        </w:rPr>
        <w:t>«24 чaсa на размышлeние для сдaчи и – вoля; первые мoи выстрeлы – ужe нeвoля; штурм – смeрть»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B5FEC" w:rsidRDefault="004B5FEC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А. В. Суворову принадлежит высказывание: «</w:t>
      </w: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Пудра не порох, букли не пушки, коса не тесак; я не немец, а природный русак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Выпишите их текста фразу, которая объясняет, с каким событием она связана.</w:t>
      </w:r>
    </w:p>
    <w:p w:rsidR="004B5FEC" w:rsidRDefault="004B5FEC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B5FEC" w:rsidRDefault="004B5FEC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А. В. Суворов </w:t>
      </w:r>
      <w:r w:rsidRPr="004B5F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 против опруссачивания русской армии.</w:t>
      </w:r>
    </w:p>
    <w:p w:rsidR="004B5FEC" w:rsidRDefault="004B5FEC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6.</w:t>
      </w:r>
      <w:r w:rsidR="007E054B" w:rsidRPr="007E0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текст, знания по истории и факты общественной жизни укажите формы, в которых увековечено имя А. В. Суворова.</w:t>
      </w:r>
    </w:p>
    <w:p w:rsidR="007E054B" w:rsidRDefault="007E054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054B" w:rsidRDefault="007E054B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памятники  в городах, названия улиц, картины, названия военных училищ, военные награды. </w:t>
      </w:r>
    </w:p>
    <w:p w:rsidR="00072C24" w:rsidRDefault="00072C24" w:rsidP="00072C24">
      <w:pPr>
        <w:spacing w:line="36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C699F">
        <w:rPr>
          <w:rFonts w:ascii="Times New Roman" w:hAnsi="Times New Roman" w:cs="Times New Roman"/>
          <w:b/>
          <w:i/>
          <w:sz w:val="24"/>
          <w:szCs w:val="24"/>
        </w:rPr>
        <w:t>Перечень проверяемых элементов</w:t>
      </w:r>
    </w:p>
    <w:tbl>
      <w:tblPr>
        <w:tblStyle w:val="a4"/>
        <w:tblW w:w="0" w:type="auto"/>
        <w:tblLook w:val="04A0"/>
      </w:tblPr>
      <w:tblGrid>
        <w:gridCol w:w="1838"/>
        <w:gridCol w:w="1701"/>
        <w:gridCol w:w="5670"/>
      </w:tblGrid>
      <w:tr w:rsidR="00AF7385" w:rsidTr="0034013B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1701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ПП4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-объяснять        порядок частей/инструкций,  содержащихся  в тексте;</w:t>
            </w:r>
          </w:p>
        </w:tc>
      </w:tr>
      <w:tr w:rsidR="00AF7385" w:rsidTr="0034013B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ПП6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 учебно-познавательные  и учебно-</w:t>
            </w:r>
          </w:p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     задачи, требующие  полного  и  критического понимания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7385" w:rsidTr="0034013B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ПИ-3</w:t>
            </w:r>
          </w:p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ПИ-4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преобразовывать  текст, используя </w:t>
            </w:r>
          </w:p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   формы    представления информации:   Выявлятьимплицитную  информацию </w:t>
            </w:r>
          </w:p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 на  основе  сопоставления иллюстративного   материала   с информацией текста,</w:t>
            </w:r>
          </w:p>
        </w:tc>
      </w:tr>
      <w:tr w:rsidR="00AF7385" w:rsidTr="0034013B">
        <w:tc>
          <w:tcPr>
            <w:tcW w:w="1838" w:type="dxa"/>
          </w:tcPr>
          <w:p w:rsidR="00AF7385" w:rsidRPr="00CC699F" w:rsidRDefault="00AF7385" w:rsidP="00AF738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701" w:type="dxa"/>
          </w:tcPr>
          <w:p w:rsidR="00AF7385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</w:tc>
        <w:tc>
          <w:tcPr>
            <w:tcW w:w="5670" w:type="dxa"/>
          </w:tcPr>
          <w:p w:rsidR="00AF7385" w:rsidRPr="00802F3D" w:rsidRDefault="00AF7385" w:rsidP="00AF73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</w:p>
        </w:tc>
      </w:tr>
      <w:tr w:rsidR="005B638A" w:rsidTr="0034013B">
        <w:tc>
          <w:tcPr>
            <w:tcW w:w="1838" w:type="dxa"/>
          </w:tcPr>
          <w:p w:rsidR="005B638A" w:rsidRDefault="005B638A" w:rsidP="005B638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1701" w:type="dxa"/>
          </w:tcPr>
          <w:p w:rsidR="005B638A" w:rsidRDefault="005B638A" w:rsidP="005B63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</w:tc>
        <w:tc>
          <w:tcPr>
            <w:tcW w:w="5670" w:type="dxa"/>
          </w:tcPr>
          <w:p w:rsidR="005B638A" w:rsidRPr="00802F3D" w:rsidRDefault="005B638A" w:rsidP="005B63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</w:p>
        </w:tc>
      </w:tr>
      <w:tr w:rsidR="005B638A" w:rsidTr="0034013B">
        <w:tc>
          <w:tcPr>
            <w:tcW w:w="1838" w:type="dxa"/>
          </w:tcPr>
          <w:p w:rsidR="005B638A" w:rsidRDefault="005B638A" w:rsidP="005B638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6</w:t>
            </w:r>
          </w:p>
        </w:tc>
        <w:tc>
          <w:tcPr>
            <w:tcW w:w="1701" w:type="dxa"/>
          </w:tcPr>
          <w:p w:rsidR="005B638A" w:rsidRPr="00CC699F" w:rsidRDefault="005B638A" w:rsidP="005B638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О3</w:t>
            </w:r>
          </w:p>
        </w:tc>
        <w:tc>
          <w:tcPr>
            <w:tcW w:w="5670" w:type="dxa"/>
          </w:tcPr>
          <w:p w:rsidR="005B638A" w:rsidRPr="00CC699F" w:rsidRDefault="005B638A" w:rsidP="005B638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Связывать информацию, полученную в тексте со знаниями из других источников</w:t>
            </w:r>
          </w:p>
        </w:tc>
      </w:tr>
    </w:tbl>
    <w:p w:rsidR="00072C24" w:rsidRPr="007E054B" w:rsidRDefault="00072C24" w:rsidP="00002FD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FEC" w:rsidRDefault="00694382" w:rsidP="00F17A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94382">
        <w:rPr>
          <w:rFonts w:ascii="Times New Roman" w:hAnsi="Times New Roman" w:cs="Times New Roman"/>
          <w:b/>
          <w:sz w:val="24"/>
          <w:szCs w:val="24"/>
        </w:rPr>
        <w:t xml:space="preserve">Текст 5. </w:t>
      </w:r>
      <w:r w:rsidR="005B638A">
        <w:rPr>
          <w:rFonts w:ascii="Times New Roman" w:hAnsi="Times New Roman" w:cs="Times New Roman"/>
          <w:b/>
          <w:sz w:val="24"/>
          <w:szCs w:val="24"/>
        </w:rPr>
        <w:t>Филькина грамота</w:t>
      </w:r>
    </w:p>
    <w:p w:rsidR="00F17A03" w:rsidRPr="00F17A03" w:rsidRDefault="00F17A03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A03">
        <w:rPr>
          <w:rFonts w:ascii="Times New Roman" w:hAnsi="Times New Roman" w:cs="Times New Roman"/>
          <w:sz w:val="24"/>
          <w:szCs w:val="24"/>
        </w:rPr>
        <w:t xml:space="preserve">За время своего правления Иван Грозный совершил немало страшных и бесчеловечных поступков. Чего только стоят деяния опричников, каравших всех неугодных самодержцу! Исключением не стал и митрополит Филипп — человек исключительно добрый и радеющий за процветание России. Однако его отношения с </w:t>
      </w:r>
      <w:r w:rsidRPr="00F17A03">
        <w:rPr>
          <w:rFonts w:ascii="Times New Roman" w:hAnsi="Times New Roman" w:cs="Times New Roman"/>
          <w:sz w:val="24"/>
          <w:szCs w:val="24"/>
        </w:rPr>
        <w:lastRenderedPageBreak/>
        <w:t xml:space="preserve">царём с самого начала были натянутыми. В 1568 году Иван IV приехал в Москву вместе с группой опричников и сразу же направился на службу. Отстояв её, он отправился к митрополиту, чтобы получить благословение. Но священнослужитель не удостоил его своим вниманием. Разгневанный царь удалился, но позже вновь увиделся с митрополитом Филиппом. Он сделал замечание одному из опричников, нарушившему правила нахождения в церкви. Узнав о сделанном замечании, Иван Грозный рассвирепел и повелел собрать материалы о «прегрешениях» Филиппа. Но расследовавшей это дело комиссии быстро стало ясно, что царь предоставил фальшивки.В это же время митрополит Филипп, живший теперь в монастыре, писал царю письма с просьбами одуматься и отменить опричнину. Но Иван IV лишь отмахивался от них. Митрополита Филиппа он с пренебрежением обзывал Филькой, а прошения — дурацкими «филькиными грамотами». Своими «грамотами» священник не добился ничего, лишь вызвал ещё больший гнев царя. </w:t>
      </w:r>
      <w:r w:rsidRPr="00FE4AEA">
        <w:rPr>
          <w:rFonts w:ascii="Times New Roman" w:hAnsi="Times New Roman" w:cs="Times New Roman"/>
          <w:sz w:val="24"/>
          <w:szCs w:val="24"/>
        </w:rPr>
        <w:t>По приказу Ивана Грозного в 1569 году его «верный пёс» Малюта Скуратов убил священнослужителя</w:t>
      </w:r>
      <w:r w:rsidRPr="00F17A03">
        <w:rPr>
          <w:rFonts w:ascii="Times New Roman" w:hAnsi="Times New Roman" w:cs="Times New Roman"/>
          <w:sz w:val="24"/>
          <w:szCs w:val="24"/>
        </w:rPr>
        <w:t>. А выражение «филькина грамота» надолго укоренилось в качестве синонима документа, не имеющего никакой силы. Но есть и ещё две версии происхождения выражения «филькина грамота».</w:t>
      </w:r>
    </w:p>
    <w:p w:rsidR="00F17A03" w:rsidRDefault="005B638A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A03">
        <w:rPr>
          <w:rFonts w:ascii="Times New Roman" w:hAnsi="Times New Roman" w:cs="Times New Roman"/>
          <w:sz w:val="24"/>
          <w:szCs w:val="24"/>
        </w:rPr>
        <w:t xml:space="preserve">Но есть и ещё две версии происхождения выражения «филькина грамота». В XVII–XVIII веках в России Фильками называли глупцов и прохиндеев, а также людей «подлого сословия». Нередки были случаи, когда последние подделывали какие-то документы, «грамоты», допуская при этом множество ошибок. Разумеется, никакой юридической силы эти документы не имели. Поэтому их быстро прозвали «филькиными грамотами». Но есть и версия о вполне официальных документах, которые также называли «филькиными грамотами». В XIX–XX веке был учреждён особый отдел полиции — филёры, занимавшиеся ловлей воров-карманников. Сыщики часто не преуспевали в поимке преступников, но отчёты составляли исправно. Часто в них описывались ненастоящие «подвиги», причём со множеством ошибок в словах. Поэтому и официальные безграмотные донесения тоже называли «филькиными грамотами». </w:t>
      </w:r>
    </w:p>
    <w:p w:rsidR="005B638A" w:rsidRDefault="005B638A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A03">
        <w:rPr>
          <w:rFonts w:ascii="Times New Roman" w:hAnsi="Times New Roman" w:cs="Times New Roman"/>
          <w:sz w:val="24"/>
          <w:szCs w:val="24"/>
        </w:rPr>
        <w:t>Сегодня этими словами мы называем документы, не имеющие реальной ценности и силы.</w:t>
      </w:r>
    </w:p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8CC">
        <w:rPr>
          <w:rFonts w:ascii="Times New Roman" w:hAnsi="Times New Roman" w:cs="Times New Roman"/>
          <w:b/>
          <w:sz w:val="24"/>
          <w:szCs w:val="24"/>
        </w:rPr>
        <w:t>Задание 1.</w:t>
      </w:r>
      <w:r w:rsidR="009078CC">
        <w:rPr>
          <w:rFonts w:ascii="Times New Roman" w:hAnsi="Times New Roman" w:cs="Times New Roman"/>
          <w:sz w:val="24"/>
          <w:szCs w:val="24"/>
        </w:rPr>
        <w:t xml:space="preserve"> Выделите подходы, которые объясняют происхождение выражения «Филькина грамота».</w:t>
      </w:r>
    </w:p>
    <w:p w:rsidR="009078CC" w:rsidRDefault="009078CC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78CC" w:rsidRDefault="009078CC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p w:rsidR="009078CC" w:rsidRDefault="009078CC" w:rsidP="009078C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Прошения  (письма) митрополита Филиппа царю Ивану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об отмене опричнины.</w:t>
      </w:r>
    </w:p>
    <w:p w:rsidR="009078CC" w:rsidRDefault="009078CC" w:rsidP="009078C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Поддельные, безграмотные документы.</w:t>
      </w:r>
    </w:p>
    <w:p w:rsidR="009078CC" w:rsidRPr="009078CC" w:rsidRDefault="009078CC" w:rsidP="009078C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Донесения полиции, сыщиков о якобы проделанной работе.</w:t>
      </w:r>
    </w:p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8CC">
        <w:rPr>
          <w:rFonts w:ascii="Times New Roman" w:hAnsi="Times New Roman" w:cs="Times New Roman"/>
          <w:b/>
          <w:sz w:val="24"/>
          <w:szCs w:val="24"/>
        </w:rPr>
        <w:t>Задание 2.</w:t>
      </w:r>
      <w:r w:rsidR="009078CC">
        <w:rPr>
          <w:rFonts w:ascii="Times New Roman" w:hAnsi="Times New Roman" w:cs="Times New Roman"/>
          <w:sz w:val="24"/>
          <w:szCs w:val="24"/>
        </w:rPr>
        <w:t xml:space="preserve"> На основании текста определите, современное значение выражения «филькина грамота».</w:t>
      </w:r>
    </w:p>
    <w:p w:rsidR="009078CC" w:rsidRDefault="009078CC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078CC" w:rsidRDefault="009078CC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Pr="009078CC">
        <w:rPr>
          <w:rFonts w:ascii="Times New Roman" w:hAnsi="Times New Roman" w:cs="Times New Roman"/>
          <w:sz w:val="24"/>
          <w:szCs w:val="24"/>
        </w:rPr>
        <w:t>Сегодня этими словами мы называем документы, не имеющие реальной ценности и силы.</w:t>
      </w:r>
    </w:p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8CC">
        <w:rPr>
          <w:rFonts w:ascii="Times New Roman" w:hAnsi="Times New Roman" w:cs="Times New Roman"/>
          <w:b/>
          <w:sz w:val="24"/>
          <w:szCs w:val="24"/>
        </w:rPr>
        <w:t>Задание 3.</w:t>
      </w:r>
      <w:r>
        <w:rPr>
          <w:rFonts w:ascii="Times New Roman" w:hAnsi="Times New Roman" w:cs="Times New Roman"/>
          <w:sz w:val="24"/>
          <w:szCs w:val="24"/>
        </w:rPr>
        <w:t xml:space="preserve"> Выберите фрагменты текста, которые соответствуют рисунку 1, 2.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7A3914" w:rsidTr="007A3914">
        <w:tc>
          <w:tcPr>
            <w:tcW w:w="4672" w:type="dxa"/>
          </w:tcPr>
          <w:p w:rsidR="007A3914" w:rsidRDefault="007A3914" w:rsidP="00F17A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2447455"/>
                  <wp:effectExtent l="0" t="0" r="0" b="0"/>
                  <wp:docPr id="11" name="Рисунок 11" descr="http://pokrov.pro/wp-content/uploads/2018/01/otkazivaets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okrov.pro/wp-content/uploads/2018/01/otkazivaets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111" r="25334"/>
                          <a:stretch/>
                        </pic:blipFill>
                        <pic:spPr bwMode="auto">
                          <a:xfrm>
                            <a:off x="0" y="0"/>
                            <a:ext cx="1827051" cy="245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3" w:type="dxa"/>
          </w:tcPr>
          <w:p w:rsidR="007A3914" w:rsidRDefault="007A3914" w:rsidP="00F17A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3806" cy="2457450"/>
                  <wp:effectExtent l="0" t="0" r="6350" b="0"/>
                  <wp:docPr id="12" name="Рисунок 12" descr="http://iconkuznetsov.ru/userImages/svt_fili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conkuznetsov.ru/userImages/svt_fili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921" cy="248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</w:t>
      </w:r>
    </w:p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</w:t>
      </w:r>
    </w:p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A3914">
        <w:rPr>
          <w:rFonts w:ascii="Times New Roman" w:hAnsi="Times New Roman" w:cs="Times New Roman"/>
          <w:sz w:val="24"/>
          <w:szCs w:val="24"/>
        </w:rPr>
        <w:t>священнослужитель не удостоил его своим вниманием</w:t>
      </w:r>
    </w:p>
    <w:p w:rsidR="007A3914" w:rsidRDefault="007A3914" w:rsidP="007A39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078CC" w:rsidRPr="009078CC">
        <w:rPr>
          <w:rFonts w:ascii="Times New Roman" w:hAnsi="Times New Roman" w:cs="Times New Roman"/>
          <w:sz w:val="24"/>
          <w:szCs w:val="24"/>
        </w:rPr>
        <w:t>митрополит Филипп, живший теперь в монастыре, писал царю письма с просьбами одуматься</w:t>
      </w:r>
      <w:r w:rsidRPr="009078CC">
        <w:rPr>
          <w:rFonts w:ascii="Times New Roman" w:hAnsi="Times New Roman" w:cs="Times New Roman"/>
          <w:b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F17A03">
        <w:rPr>
          <w:rFonts w:ascii="Times New Roman" w:hAnsi="Times New Roman" w:cs="Times New Roman"/>
          <w:sz w:val="24"/>
          <w:szCs w:val="24"/>
        </w:rPr>
        <w:t>о приказу Ивана Грозного в 1569 году его «верный пёс» Малюта Скуратов убил священнослужителя.</w:t>
      </w:r>
    </w:p>
    <w:p w:rsidR="007A3914" w:rsidRDefault="009078CC" w:rsidP="0090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8CC">
        <w:rPr>
          <w:rFonts w:ascii="Times New Roman" w:hAnsi="Times New Roman" w:cs="Times New Roman"/>
          <w:b/>
          <w:sz w:val="24"/>
          <w:szCs w:val="24"/>
        </w:rPr>
        <w:t>Задание 4</w:t>
      </w:r>
      <w:r>
        <w:rPr>
          <w:rFonts w:ascii="Times New Roman" w:hAnsi="Times New Roman" w:cs="Times New Roman"/>
          <w:sz w:val="24"/>
          <w:szCs w:val="24"/>
        </w:rPr>
        <w:t xml:space="preserve">.  В каком значении используется  словосочетание «верный пес»  в выделенном фрагменте текста.  </w:t>
      </w:r>
      <w:r w:rsidR="007C7C75">
        <w:rPr>
          <w:rFonts w:ascii="Times New Roman" w:hAnsi="Times New Roman" w:cs="Times New Roman"/>
          <w:sz w:val="24"/>
          <w:szCs w:val="24"/>
        </w:rPr>
        <w:t>Какими противоположными качествами должен быть наделен человек, чтобы получить такую оценку.</w:t>
      </w:r>
    </w:p>
    <w:p w:rsidR="001D1AC9" w:rsidRDefault="001D1AC9" w:rsidP="0090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1AC9" w:rsidRDefault="001D1AC9" w:rsidP="0090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первый вопрос: жестокий исполнитель чужой воли.</w:t>
      </w:r>
    </w:p>
    <w:p w:rsidR="001D1AC9" w:rsidRDefault="001D1AC9" w:rsidP="001D1A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второй вопрос: человек обладающий преданностью и верностью.</w:t>
      </w:r>
    </w:p>
    <w:p w:rsidR="001D1AC9" w:rsidRPr="007D375E" w:rsidRDefault="001D1AC9" w:rsidP="001D1A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1AC9">
        <w:rPr>
          <w:rFonts w:ascii="Times New Roman" w:hAnsi="Times New Roman" w:cs="Times New Roman"/>
          <w:b/>
          <w:sz w:val="24"/>
          <w:szCs w:val="24"/>
        </w:rPr>
        <w:lastRenderedPageBreak/>
        <w:t>Задание 5</w:t>
      </w:r>
      <w:r w:rsidRPr="007D375E">
        <w:rPr>
          <w:rFonts w:ascii="Times New Roman" w:hAnsi="Times New Roman" w:cs="Times New Roman"/>
          <w:sz w:val="24"/>
          <w:szCs w:val="24"/>
        </w:rPr>
        <w:t xml:space="preserve">. </w:t>
      </w:r>
      <w:r w:rsidR="007D375E">
        <w:rPr>
          <w:rFonts w:ascii="Times New Roman" w:hAnsi="Times New Roman" w:cs="Times New Roman"/>
          <w:sz w:val="24"/>
          <w:szCs w:val="24"/>
        </w:rPr>
        <w:t>Опираясь на текст и</w:t>
      </w:r>
      <w:r w:rsidR="007D375E" w:rsidRPr="007D375E">
        <w:rPr>
          <w:rFonts w:ascii="Times New Roman" w:hAnsi="Times New Roman" w:cs="Times New Roman"/>
          <w:sz w:val="24"/>
          <w:szCs w:val="24"/>
        </w:rPr>
        <w:t xml:space="preserve"> знания по истории и </w:t>
      </w:r>
      <w:r w:rsidR="007D375E">
        <w:rPr>
          <w:rFonts w:ascii="Times New Roman" w:hAnsi="Times New Roman" w:cs="Times New Roman"/>
          <w:sz w:val="24"/>
          <w:szCs w:val="24"/>
        </w:rPr>
        <w:t>назовите 3 факта</w:t>
      </w:r>
      <w:r w:rsidR="007D375E" w:rsidRPr="007D375E">
        <w:rPr>
          <w:rFonts w:ascii="Times New Roman" w:hAnsi="Times New Roman" w:cs="Times New Roman"/>
          <w:sz w:val="24"/>
          <w:szCs w:val="24"/>
        </w:rPr>
        <w:t>,</w:t>
      </w:r>
      <w:r w:rsidR="007D375E">
        <w:rPr>
          <w:rFonts w:ascii="Times New Roman" w:hAnsi="Times New Roman" w:cs="Times New Roman"/>
          <w:sz w:val="24"/>
          <w:szCs w:val="24"/>
        </w:rPr>
        <w:t xml:space="preserve"> доказывающие несправедливость действий царя Ивана </w:t>
      </w:r>
      <w:r w:rsidR="007D375E" w:rsidRPr="007D375E">
        <w:rPr>
          <w:rFonts w:ascii="Times New Roman" w:hAnsi="Times New Roman" w:cs="Times New Roman"/>
          <w:sz w:val="24"/>
          <w:szCs w:val="24"/>
        </w:rPr>
        <w:t>IV</w:t>
      </w:r>
      <w:r w:rsidR="007D375E">
        <w:rPr>
          <w:rFonts w:ascii="Times New Roman" w:hAnsi="Times New Roman" w:cs="Times New Roman"/>
          <w:sz w:val="24"/>
          <w:szCs w:val="24"/>
        </w:rPr>
        <w:t>.</w:t>
      </w:r>
    </w:p>
    <w:p w:rsidR="007D375E" w:rsidRDefault="007D375E" w:rsidP="007D375E">
      <w:pPr>
        <w:spacing w:line="36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C699F">
        <w:rPr>
          <w:rFonts w:ascii="Times New Roman" w:hAnsi="Times New Roman" w:cs="Times New Roman"/>
          <w:b/>
          <w:i/>
          <w:sz w:val="24"/>
          <w:szCs w:val="24"/>
        </w:rPr>
        <w:t>Перечень проверяемых элементов</w:t>
      </w:r>
    </w:p>
    <w:tbl>
      <w:tblPr>
        <w:tblStyle w:val="a4"/>
        <w:tblW w:w="0" w:type="auto"/>
        <w:tblLook w:val="04A0"/>
      </w:tblPr>
      <w:tblGrid>
        <w:gridCol w:w="1838"/>
        <w:gridCol w:w="1701"/>
        <w:gridCol w:w="5670"/>
      </w:tblGrid>
      <w:tr w:rsidR="007D375E" w:rsidTr="0034013B">
        <w:tc>
          <w:tcPr>
            <w:tcW w:w="1838" w:type="dxa"/>
          </w:tcPr>
          <w:p w:rsidR="007D375E" w:rsidRPr="00CC699F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1701" w:type="dxa"/>
          </w:tcPr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ПП5</w:t>
            </w:r>
          </w:p>
        </w:tc>
        <w:tc>
          <w:tcPr>
            <w:tcW w:w="5670" w:type="dxa"/>
          </w:tcPr>
          <w:p w:rsidR="007D375E" w:rsidRPr="00802F3D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 в  тексте требуемую информацию</w:t>
            </w:r>
          </w:p>
        </w:tc>
      </w:tr>
      <w:tr w:rsidR="007D375E" w:rsidTr="0034013B">
        <w:tc>
          <w:tcPr>
            <w:tcW w:w="1838" w:type="dxa"/>
          </w:tcPr>
          <w:p w:rsidR="007D375E" w:rsidRPr="00CC699F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701" w:type="dxa"/>
          </w:tcPr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ПП6</w:t>
            </w:r>
          </w:p>
        </w:tc>
        <w:tc>
          <w:tcPr>
            <w:tcW w:w="5670" w:type="dxa"/>
          </w:tcPr>
          <w:p w:rsidR="007D375E" w:rsidRPr="00802F3D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 учебно-познавательные  и учебно-</w:t>
            </w: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     задачи, требующие  полного  и  критического понимания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D375E" w:rsidTr="0034013B">
        <w:tc>
          <w:tcPr>
            <w:tcW w:w="1838" w:type="dxa"/>
          </w:tcPr>
          <w:p w:rsidR="007D375E" w:rsidRPr="00CC699F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701" w:type="dxa"/>
          </w:tcPr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ПИ-3</w:t>
            </w: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ПИ-4</w:t>
            </w:r>
          </w:p>
        </w:tc>
        <w:tc>
          <w:tcPr>
            <w:tcW w:w="5670" w:type="dxa"/>
          </w:tcPr>
          <w:p w:rsidR="007D375E" w:rsidRPr="00802F3D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преобразовывать  текст, используя </w:t>
            </w:r>
          </w:p>
          <w:p w:rsidR="007D375E" w:rsidRPr="00802F3D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   формы    представления информации:   Выявлятьимплицитную  информацию </w:t>
            </w: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 на  основе  сопоставления иллюстративного   материала   с информацией текста,</w:t>
            </w:r>
          </w:p>
        </w:tc>
      </w:tr>
      <w:tr w:rsidR="007D375E" w:rsidTr="0034013B">
        <w:tc>
          <w:tcPr>
            <w:tcW w:w="1838" w:type="dxa"/>
          </w:tcPr>
          <w:p w:rsidR="007D375E" w:rsidRPr="00CC699F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701" w:type="dxa"/>
          </w:tcPr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О6 </w:t>
            </w: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О2</w:t>
            </w:r>
          </w:p>
        </w:tc>
        <w:tc>
          <w:tcPr>
            <w:tcW w:w="5670" w:type="dxa"/>
          </w:tcPr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-Использовать  полученный  опыт восприятия информационных объектов для  обогащения  чувственного  опыта, высказывать  оценочные  суждения 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 точку  зрения;</w:t>
            </w:r>
          </w:p>
          <w:p w:rsidR="007D375E" w:rsidRDefault="007D375E" w:rsidP="007D37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 утверждения,  сделанные  в тексте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исходя из своих представлений.</w:t>
            </w:r>
          </w:p>
        </w:tc>
      </w:tr>
      <w:tr w:rsidR="007D375E" w:rsidTr="0034013B">
        <w:tc>
          <w:tcPr>
            <w:tcW w:w="1838" w:type="dxa"/>
          </w:tcPr>
          <w:p w:rsidR="007D375E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1701" w:type="dxa"/>
          </w:tcPr>
          <w:p w:rsidR="007D375E" w:rsidRPr="00CC699F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О3</w:t>
            </w:r>
          </w:p>
        </w:tc>
        <w:tc>
          <w:tcPr>
            <w:tcW w:w="5670" w:type="dxa"/>
          </w:tcPr>
          <w:p w:rsidR="007D375E" w:rsidRPr="00CC699F" w:rsidRDefault="007D375E" w:rsidP="007D375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Связывать информацию, полученную в тексте со знаниями из других источников</w:t>
            </w:r>
          </w:p>
        </w:tc>
      </w:tr>
    </w:tbl>
    <w:p w:rsidR="007A3914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914" w:rsidRPr="00F17A03" w:rsidRDefault="007A3914" w:rsidP="00F1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0073" w:rsidRPr="00066132" w:rsidRDefault="00F90073" w:rsidP="00F90073">
      <w:pPr>
        <w:rPr>
          <w:rFonts w:ascii="Times New Roman" w:hAnsi="Times New Roman" w:cs="Times New Roman"/>
          <w:sz w:val="24"/>
          <w:szCs w:val="24"/>
        </w:rPr>
      </w:pPr>
    </w:p>
    <w:p w:rsidR="000372EF" w:rsidRPr="00694382" w:rsidRDefault="000372EF" w:rsidP="000372EF">
      <w:pPr>
        <w:spacing w:after="20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4382" w:rsidRPr="00694382" w:rsidRDefault="00694382" w:rsidP="0069438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C699F" w:rsidRPr="00031DF8" w:rsidRDefault="00CC699F" w:rsidP="00737956">
      <w:pPr>
        <w:spacing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031DF8" w:rsidRPr="00031DF8" w:rsidRDefault="00031DF8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031DF8" w:rsidRPr="00031DF8" w:rsidSect="0077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20F0"/>
    <w:multiLevelType w:val="hybridMultilevel"/>
    <w:tmpl w:val="54C8032C"/>
    <w:lvl w:ilvl="0" w:tplc="EC307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B74499"/>
    <w:multiLevelType w:val="hybridMultilevel"/>
    <w:tmpl w:val="D4D0E658"/>
    <w:lvl w:ilvl="0" w:tplc="B34E31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0D039F9"/>
    <w:multiLevelType w:val="hybridMultilevel"/>
    <w:tmpl w:val="65D4EF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706FE"/>
    <w:multiLevelType w:val="hybridMultilevel"/>
    <w:tmpl w:val="39CA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B3D"/>
    <w:rsid w:val="00002FD5"/>
    <w:rsid w:val="00031DF8"/>
    <w:rsid w:val="000372EF"/>
    <w:rsid w:val="00066132"/>
    <w:rsid w:val="00072C24"/>
    <w:rsid w:val="00074577"/>
    <w:rsid w:val="00087EBE"/>
    <w:rsid w:val="000F44E9"/>
    <w:rsid w:val="001D1AC9"/>
    <w:rsid w:val="0020756C"/>
    <w:rsid w:val="002864BB"/>
    <w:rsid w:val="00352D63"/>
    <w:rsid w:val="003C3CDE"/>
    <w:rsid w:val="00480D86"/>
    <w:rsid w:val="004B5FEC"/>
    <w:rsid w:val="004E4C5A"/>
    <w:rsid w:val="004E7C25"/>
    <w:rsid w:val="00523A91"/>
    <w:rsid w:val="005B638A"/>
    <w:rsid w:val="00641CE7"/>
    <w:rsid w:val="006462FA"/>
    <w:rsid w:val="006472FC"/>
    <w:rsid w:val="00661DE5"/>
    <w:rsid w:val="00671AD0"/>
    <w:rsid w:val="00694382"/>
    <w:rsid w:val="00700A06"/>
    <w:rsid w:val="00731F06"/>
    <w:rsid w:val="00737956"/>
    <w:rsid w:val="00773BEE"/>
    <w:rsid w:val="007A3914"/>
    <w:rsid w:val="007B065D"/>
    <w:rsid w:val="007C7C75"/>
    <w:rsid w:val="007D375E"/>
    <w:rsid w:val="007E054B"/>
    <w:rsid w:val="009078CC"/>
    <w:rsid w:val="00926632"/>
    <w:rsid w:val="009A47E4"/>
    <w:rsid w:val="009C4B3D"/>
    <w:rsid w:val="00AF7385"/>
    <w:rsid w:val="00BC25D2"/>
    <w:rsid w:val="00BC7F9B"/>
    <w:rsid w:val="00CC699F"/>
    <w:rsid w:val="00D90FF0"/>
    <w:rsid w:val="00E43EE6"/>
    <w:rsid w:val="00E83C66"/>
    <w:rsid w:val="00ED0ABC"/>
    <w:rsid w:val="00F17A03"/>
    <w:rsid w:val="00F4785E"/>
    <w:rsid w:val="00F90073"/>
    <w:rsid w:val="00FC7920"/>
    <w:rsid w:val="00FE1C9E"/>
    <w:rsid w:val="00FE4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577"/>
    <w:pPr>
      <w:ind w:left="720"/>
      <w:contextualSpacing/>
    </w:pPr>
  </w:style>
  <w:style w:type="table" w:styleId="a4">
    <w:name w:val="Table Grid"/>
    <w:basedOn w:val="a1"/>
    <w:uiPriority w:val="39"/>
    <w:rsid w:val="00CC6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80D8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F90073"/>
  </w:style>
  <w:style w:type="paragraph" w:styleId="a7">
    <w:name w:val="Balloon Text"/>
    <w:basedOn w:val="a"/>
    <w:link w:val="a8"/>
    <w:uiPriority w:val="99"/>
    <w:semiHidden/>
    <w:unhideWhenUsed/>
    <w:rsid w:val="00FE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577"/>
    <w:pPr>
      <w:ind w:left="720"/>
      <w:contextualSpacing/>
    </w:pPr>
  </w:style>
  <w:style w:type="table" w:styleId="a4">
    <w:name w:val="Table Grid"/>
    <w:basedOn w:val="a1"/>
    <w:uiPriority w:val="39"/>
    <w:rsid w:val="00CC6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80D8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F90073"/>
  </w:style>
  <w:style w:type="paragraph" w:styleId="a7">
    <w:name w:val="Balloon Text"/>
    <w:basedOn w:val="a"/>
    <w:link w:val="a8"/>
    <w:uiPriority w:val="99"/>
    <w:semiHidden/>
    <w:unhideWhenUsed/>
    <w:rsid w:val="00FE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40</cp:revision>
  <dcterms:created xsi:type="dcterms:W3CDTF">2019-05-14T16:15:00Z</dcterms:created>
  <dcterms:modified xsi:type="dcterms:W3CDTF">2022-09-30T06:12:00Z</dcterms:modified>
</cp:coreProperties>
</file>