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</w:p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функциональной грамотности</w:t>
      </w:r>
    </w:p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уроках физической культуры</w:t>
      </w: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41"/>
        <w:gridCol w:w="5014"/>
      </w:tblGrid>
      <w:tr w:rsidR="000E3E89" w:rsidRPr="00F60097" w:rsidTr="000E3E89"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E89" w:rsidRPr="00F60097" w:rsidRDefault="000E3E89" w:rsidP="000E3E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3E89" w:rsidRPr="00F60097" w:rsidRDefault="000E3E89" w:rsidP="000E3E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Кожухов Александр Александрович</w:t>
            </w:r>
          </w:p>
          <w:p w:rsidR="000E3E89" w:rsidRPr="00F60097" w:rsidRDefault="000E3E89" w:rsidP="000E3E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0E3E89" w:rsidRPr="00F60097" w:rsidRDefault="000E3E89" w:rsidP="000E3E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0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Зимовниковской СОШ№10</w:t>
            </w:r>
          </w:p>
        </w:tc>
      </w:tr>
    </w:tbl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</w:t>
      </w:r>
    </w:p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E89" w:rsidRPr="00F60097" w:rsidRDefault="000E3E89" w:rsidP="000E3E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материал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функциональной грамотности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уроках физической культуры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Процесс физического воспитания школьников может служить настоящей школой жизни, познания, общения, взаимопонимания и самовыражения. Основываясь на духовном фундаменте личности, необходимо развивать у детей стремление к самоанализу, самооценке, самосовершенствованию.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Модернизация системы российского образования требует коренной перестройки физического воспитания. В настоящее время деятельность учителя физической культуры основана на решении следующих задач: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системы знаний о физической культуре и жизненно важных двигательных умений и навыков;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индивидуальных двигательных способностей и повышение уровня физической подготовленности учащихся;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ценностных ориентаций на физическое совершенствование личности;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потребности в регулярных занятиях физическими упражнениями и избранным видом спорта;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моральных и волевых качеств;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опыта межличностного общения.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вооружения занимающихся конкретными знаниями, умениями и навыками необходимо направлять в каждом уроке так, чтобы он оказывал положительное влияние на развитие интеллектуальных и волевых качеств и последовательное формирование новых познавательных интересов, правильных взглядов, </w:t>
      </w:r>
      <w:proofErr w:type="gramStart"/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конечном счете и достаточно прочных убеждений в области двигательной деятельности. В этих целях надо настойчиво активизировать мышление занимающихся, добиваться понимания ими сути выполняемых действий, создавать условия для проявления самостоятельности, личной ответственности за свою работу, за поведение в целом, приучать их владеть своими эмоциями.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развивать функциональную грамотность на уроках физической культуры? Ведь наш предмет в корне отличается от других предметов школьной программы. Главная задача урока физкультуры – обеспечить максимальную двигательную активность детей в процессе занятия. Но вместе с тем мы не должны забывать и о теоретических сведениях. С каждого урока учащиеся должны подчерпнуть знания, а не только умения и навыки. Каждый учитель в процессе урока дает объяснение по теме занятия. Это могут быть: исторические сведения о виде спорта, правила соревнований, техника выполнения упражнения, примеры возможных ошибок и как их избежать и т.д. Но нужно не только рассказывать все это детям, но и проверять усвоение ими этих знаний.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это сделать? </w:t>
      </w:r>
      <w:proofErr w:type="gramStart"/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простое – рефлексия, т.е. опрос в конце урока. Можно предложить выполнение домашнего задания в виде теста, заполнения таблицы, подготовки сообщения по теме, написания реферата. А можно подойти к этому более творчески.</w:t>
      </w:r>
    </w:p>
    <w:p w:rsidR="000E3E89" w:rsidRPr="00F60097" w:rsidRDefault="000E3E89" w:rsidP="00F600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с детьми в различных интернет конкурсах, олимпиадах навело меня на мысль: можно применять задания такого характера для проверки знаний учащихся на уроках и в виде домашних заданий. Это могут быть карточки с вопросами, тесты. Задания должны быть творческого характера: ребусы, кроссворды, загадки, головоломки, задания с выбором ответа, а так же открытые задания, где учащийся сам вписывает ответ и т.п.</w:t>
      </w: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задания активизируют мыслительные процессы, тренируют память, развивают умение анализировать, сопоставлять, логически мыслить.</w:t>
      </w: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1.</w:t>
      </w:r>
    </w:p>
    <w:p w:rsidR="000E3E89" w:rsidRPr="00F60097" w:rsidRDefault="000E3E89" w:rsidP="000E3E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 ребус. Полученное слово запиши в ответе без кавычек и каких-либо знаков препинания. Например: организм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92450" cy="903605"/>
            <wp:effectExtent l="0" t="0" r="0" b="0"/>
            <wp:docPr id="1" name="Рисунок 1" descr="https://fsd.multiurok.ru/html/2021/09/02/s_6130f7bfba557/phpzTsnCl_PK-2020-Didak-material.Knyazev-A.A_html_f18065fec747c7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9/02/s_6130f7bfba557/phpzTsnCl_PK-2020-Didak-material.Knyazev-A.A_html_f18065fec747c71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964565" cy="903605"/>
            <wp:effectExtent l="0" t="0" r="6985" b="0"/>
            <wp:docPr id="2" name="Рисунок 2" descr="https://fsd.multiurok.ru/html/2021/09/02/s_6130f7bfba557/phpzTsnCl_PK-2020-Didak-material.Knyazev-A.A_html_231fd19593c8a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9/02/s_6130f7bfba557/phpzTsnCl_PK-2020-Didak-material.Knyazev-A.A_html_231fd19593c8a27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Ответ:__________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2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Разгадай загадку.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«По пушистому животу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бьют меня невмоготу,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метко сыплют игроки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мне ногами тумаки».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Выбери ответ-отгадку.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</w:t>
      </w: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31520" cy="1435100"/>
            <wp:effectExtent l="0" t="0" r="0" b="0"/>
            <wp:docPr id="3" name="Рисунок 3" descr="https://fsd.multiurok.ru/html/2021/09/02/s_6130f7bfba557/phpzTsnCl_PK-2020-Didak-material.Knyazev-A.A_html_917894ea144c5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9/02/s_6130f7bfba557/phpzTsnCl_PK-2020-Didak-material.Knyazev-A.A_html_917894ea144c599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б)</w:t>
      </w: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102995" cy="1191260"/>
            <wp:effectExtent l="0" t="0" r="1905" b="8890"/>
            <wp:docPr id="4" name="Рисунок 4" descr="https://fsd.multiurok.ru/html/2021/09/02/s_6130f7bfba557/phpzTsnCl_PK-2020-Didak-material.Knyazev-A.A_html_5bea5682864b3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9/02/s_6130f7bfba557/phpzTsnCl_PK-2020-Didak-material.Knyazev-A.A_html_5bea5682864b3f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в)</w:t>
      </w: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235710" cy="1313180"/>
            <wp:effectExtent l="0" t="0" r="2540" b="1270"/>
            <wp:docPr id="5" name="Рисунок 5" descr="https://fsd.multiurok.ru/html/2021/09/02/s_6130f7bfba557/phpzTsnCl_PK-2020-Didak-material.Knyazev-A.A_html_477c0341f66ce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9/02/s_6130f7bfba557/phpzTsnCl_PK-2020-Didak-material.Knyazev-A.A_html_477c0341f66ceed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г)</w:t>
      </w: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125220" cy="1097280"/>
            <wp:effectExtent l="0" t="0" r="0" b="7620"/>
            <wp:docPr id="6" name="Рисунок 6" descr="https://fsd.multiurok.ru/html/2021/09/02/s_6130f7bfba557/phpzTsnCl_PK-2020-Didak-material.Knyazev-A.A_html_c534b263b443c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1/09/02/s_6130f7bfba557/phpzTsnCl_PK-2020-Didak-material.Knyazev-A.A_html_c534b263b443c6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3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любом беговом упражнении выделяют 4 фазы движения. Расставь их в необходимой последовательности, запиши в ответе без кавычек, пробелов и каких-либо знаков препинания. Например: вагб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бег по дистанции б) финиширование в) стартовый разгон г) старт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Ответ: ___________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4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Разгадай кроссворд, и узнаешь, как называлась в Древней Греции гимнастическая школа для мальчиков. Ключевое слово запиши в ответе без кавычек и каких-либо знаков препинания. Например: команда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*в ячейки с цифрами буквы не вписывать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горизонтали: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Спорт в воде.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Место для купания.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Физическая …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«Бросание» предметов.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Физическое качество человека.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Начало дистанции.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7. Скоростное физическое качество.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 Инвентарь для прыжков на месте и в движении.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546475" cy="2322195"/>
            <wp:effectExtent l="0" t="0" r="0" b="1905"/>
            <wp:docPr id="7" name="Рисунок 7" descr="https://fsd.multiurok.ru/html/2021/09/02/s_6130f7bfba557/phpzTsnCl_PK-2020-Didak-material.Knyazev-A.A_html_df92bf8ce795d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9/02/s_6130f7bfba557/phpzTsnCl_PK-2020-Didak-material.Knyazev-A.A_html_df92bf8ce795d31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Ответ:__________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5. Технологии критического мышления.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Критическое мышление — навык, который помогает человеку успешно справляться с требованиями 21 века, понимать для чего он учится, что и для чего он делает.</w:t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Средствами формирования и развития навыков мышления являются те же предметные ЗУНы, представленные в виде задания, а формой организации — проблемные ситуации. При этом сами навыки мышления служат инструментом перехода ЗУНов в компетенции, т. е. в функциональную грамотность.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Критическое мышление проходит 3 стадии: вызов, осмысление, рефлексия.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Приемы формирования функциональной грамотности учащихся посредством ТКМ на уроках физической культуры: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«Кластер» - </w:t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графическая организация материала, показывающая смысловые поля того или иного понятия. Этот прием развивает у детей умение формирования собственного мнения на основе опыта и наблюдения, формулировать вопросы, находить главное, проводить аналогии, сравнивать и анализировать, содействует самообразованию, активизирует учебную деятельность. Учащимся предлагается работать в паре, группе. Ребята составляют кластер по темам: « Профилактика ОРЗ», «Предупреждение сколиоза», «Профилактика травматизма на уроке физической культуры», «Правила здорового питания», «Польза бега и ходьбы» и др. и в конце делают вывод, как видят решение этой проблемы.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2. «Диаграмма Вена» – </w:t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графический организатор, строящийся на двух пересекающихся кругах. Можно использовать для сравнения гимнастических упражнений, спортивных игр, правил игры, судейства. Например: сравните кувырок вперед и назад, пионербол и волейбол. Учащиеся описывают отличия и сходства, им предлагается работать в паре, в группе. Данный прием учит слушать и слышать, развивает речь, активизирует мыслительную деятельность, познавательный интерес.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Чтение с пометками. </w:t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Предлагают учащимся прочесть текст, делая пометки для того, чтобы подготовить выступление на 1-2 минуты для одноклассников. Темы текстов могут быть самыми разнообразными. Например, о технике безопасности, о ЗОЖ, каких-то интересных фактах и т.д. Данный приём способствует развитию читательской грамотности.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86350" cy="3533775"/>
            <wp:effectExtent l="0" t="0" r="0" b="9525"/>
            <wp:wrapSquare wrapText="bothSides"/>
            <wp:docPr id="8" name="Рисунок 2" descr="https://fsd.multiurok.ru/html/2021/09/02/s_6130f7bfba557/phpzTsnCl_PK-2020-Didak-material.Knyazev-A.A_html_b0b5a8e677d5e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9/02/s_6130f7bfba557/phpzTsnCl_PK-2020-Didak-material.Knyazev-A.A_html_b0b5a8e677d5ef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. Ключевые слова. </w:t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получают карточку со словами, при помощи которых готовят выступление по определенной теме.</w:t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33975" cy="3848100"/>
            <wp:effectExtent l="0" t="0" r="9525" b="0"/>
            <wp:wrapSquare wrapText="bothSides"/>
            <wp:docPr id="9" name="Рисунок 3" descr="https://fsd.multiurok.ru/html/2021/09/02/s_6130f7bfba557/phpzTsnCl_PK-2020-Didak-material.Knyazev-A.A_html_65834f8d353d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9/02/s_6130f7bfba557/phpzTsnCl_PK-2020-Didak-material.Knyazev-A.A_html_65834f8d353d12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3E89" w:rsidRPr="000E3E89" w:rsidRDefault="000E3E89" w:rsidP="000E3E8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Пример 6.</w:t>
      </w:r>
      <w:r w:rsidRPr="000E3E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Задания творческого характера, формирующие функциональную грамотность.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67"/>
        <w:gridCol w:w="2871"/>
        <w:gridCol w:w="595"/>
        <w:gridCol w:w="1882"/>
      </w:tblGrid>
      <w:tr w:rsidR="000E3E89" w:rsidRPr="000E3E89" w:rsidTr="000E3E89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Задание №2 (составлено самостоятельно)</w:t>
            </w:r>
          </w:p>
        </w:tc>
      </w:tr>
      <w:tr w:rsidR="000E3E89" w:rsidRPr="000E3E89" w:rsidTr="000E3E89">
        <w:tc>
          <w:tcPr>
            <w:tcW w:w="7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Тематическая область: здоровье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Класс: 4</w:t>
            </w:r>
          </w:p>
        </w:tc>
      </w:tr>
      <w:tr w:rsidR="000E3E89" w:rsidRPr="000E3E89" w:rsidTr="000E3E89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учебного задания: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Частота сердечных сокращений (ЧСС).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ЧСС – один из важнейших показателей состояния </w:t>
            </w:r>
            <w:proofErr w:type="gramStart"/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сердечно-сосудистой</w:t>
            </w:r>
            <w:proofErr w:type="gramEnd"/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системы, который можно использовать для самостоятельного контроля. Частота пульса измеряется в количестве ударов в минуту.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Нормы ЧСС по возрастам</w:t>
            </w:r>
          </w:p>
          <w:tbl>
            <w:tblPr>
              <w:tblpPr w:leftFromText="45" w:rightFromText="45" w:vertAnchor="text"/>
              <w:tblW w:w="967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990"/>
              <w:gridCol w:w="1432"/>
              <w:gridCol w:w="1432"/>
              <w:gridCol w:w="939"/>
              <w:gridCol w:w="1750"/>
              <w:gridCol w:w="2132"/>
            </w:tblGrid>
            <w:tr w:rsidR="000E3E89" w:rsidRPr="000E3E89">
              <w:trPr>
                <w:trHeight w:val="450"/>
              </w:trPr>
              <w:tc>
                <w:tcPr>
                  <w:tcW w:w="1875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Новорождённые</w:t>
                  </w: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от 0 до 3 мес.</w:t>
                  </w:r>
                </w:p>
              </w:tc>
              <w:tc>
                <w:tcPr>
                  <w:tcW w:w="1350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Младенцы от</w:t>
                  </w: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3 до 6 мес.</w:t>
                  </w:r>
                </w:p>
              </w:tc>
              <w:tc>
                <w:tcPr>
                  <w:tcW w:w="1350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Младенцы от</w:t>
                  </w: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 xml:space="preserve">6 до 12 </w:t>
                  </w:r>
                  <w:proofErr w:type="gramStart"/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мес</w:t>
                  </w:r>
                  <w:proofErr w:type="gramEnd"/>
                </w:p>
              </w:tc>
              <w:tc>
                <w:tcPr>
                  <w:tcW w:w="885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Дети от </w:t>
                  </w: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1 года до 10 лет</w:t>
                  </w:r>
                </w:p>
              </w:tc>
              <w:tc>
                <w:tcPr>
                  <w:tcW w:w="1650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Дети старше 10 лет и</w:t>
                  </w: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взрослые, включая пожилых</w:t>
                  </w:r>
                </w:p>
              </w:tc>
              <w:tc>
                <w:tcPr>
                  <w:tcW w:w="2010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Хорошо тренированные</w:t>
                  </w:r>
                  <w:r w:rsidRPr="000E3E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взрослые спортсмены</w:t>
                  </w:r>
                </w:p>
              </w:tc>
            </w:tr>
            <w:tr w:rsidR="000E3E89" w:rsidRPr="000E3E89">
              <w:trPr>
                <w:trHeight w:val="450"/>
              </w:trPr>
              <w:tc>
                <w:tcPr>
                  <w:tcW w:w="1875" w:type="dxa"/>
                  <w:shd w:val="clear" w:color="auto" w:fill="F8F9F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100—150</w:t>
                  </w:r>
                </w:p>
              </w:tc>
              <w:tc>
                <w:tcPr>
                  <w:tcW w:w="1350" w:type="dxa"/>
                  <w:shd w:val="clear" w:color="auto" w:fill="F8F9F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90—120</w:t>
                  </w:r>
                </w:p>
              </w:tc>
              <w:tc>
                <w:tcPr>
                  <w:tcW w:w="1350" w:type="dxa"/>
                  <w:shd w:val="clear" w:color="auto" w:fill="F8F9F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80—120</w:t>
                  </w:r>
                </w:p>
              </w:tc>
              <w:tc>
                <w:tcPr>
                  <w:tcW w:w="885" w:type="dxa"/>
                  <w:shd w:val="clear" w:color="auto" w:fill="F8F9F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70—130</w:t>
                  </w:r>
                </w:p>
              </w:tc>
              <w:tc>
                <w:tcPr>
                  <w:tcW w:w="1650" w:type="dxa"/>
                  <w:shd w:val="clear" w:color="auto" w:fill="F8F9F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60—100</w:t>
                  </w:r>
                </w:p>
              </w:tc>
              <w:tc>
                <w:tcPr>
                  <w:tcW w:w="2010" w:type="dxa"/>
                  <w:shd w:val="clear" w:color="auto" w:fill="F8F9F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E3E89" w:rsidRPr="000E3E89" w:rsidRDefault="000E3E89" w:rsidP="000E3E8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E3E89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40—60</w:t>
                  </w:r>
                </w:p>
              </w:tc>
            </w:tr>
          </w:tbl>
          <w:p w:rsidR="000E3E89" w:rsidRPr="000E3E89" w:rsidRDefault="000E3E89" w:rsidP="000E3E89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252525"/>
                <w:lang w:eastAsia="ru-RU"/>
              </w:rPr>
              <w:t>Выполнение любых физических упражнений повышает ЧСС. Чем физическая нагрузка больше, тем пульс чаще.</w:t>
            </w:r>
          </w:p>
        </w:tc>
      </w:tr>
      <w:tr w:rsidR="000E3E89" w:rsidRPr="000E3E89" w:rsidTr="000E3E89">
        <w:trPr>
          <w:trHeight w:val="40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Типовая задача для учащегося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Планируемый образовательный результат</w:t>
            </w:r>
          </w:p>
        </w:tc>
      </w:tr>
      <w:tr w:rsidR="000E3E89" w:rsidRPr="000E3E89" w:rsidTr="000E3E89">
        <w:trPr>
          <w:trHeight w:val="90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Вопрос № 1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легкой физической нагрузке пульс достигает 100-120 уд</w:t>
            </w:r>
            <w:proofErr w:type="gramStart"/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gramStart"/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ин, во время средней – 130-150 уд./мин, при высокой – 160-190 уд./мин. Какие физические нагрузки можно отнести к наиболее интенсивным?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Ходьба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Прогулка на велосипеде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Бег по пересеченной местности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Вопрос № 2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38300" cy="2952750"/>
                  <wp:effectExtent l="0" t="0" r="0" b="0"/>
                  <wp:wrapSquare wrapText="bothSides"/>
                  <wp:docPr id="10" name="Рисунок 4" descr="https://fsd.multiurok.ru/html/2021/09/02/s_6130f7bfba557/phpzTsnCl_PK-2020-Didak-material.Knyazev-A.A_html_b1e1e738ea55dc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1/09/02/s_6130f7bfba557/phpzTsnCl_PK-2020-Didak-material.Knyazev-A.A_html_b1e1e738ea55dc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Отметь на рисунке места, где можно нащупать пульс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Вопрос № 3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Пульс подсчитывают обычно за 10-секундный интервал, используя секундомер. На какое число нужно умножить полученный показатель, чтобы получить значение ЧСС за 1 минуту?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 на 10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 на 15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на 6</w:t>
            </w:r>
          </w:p>
          <w:p w:rsidR="000E3E89" w:rsidRPr="000E3E89" w:rsidRDefault="000E3E89" w:rsidP="000E3E89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D. на 9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Вспомнить, распознать и применить соответствующие естественнонаучные знания.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Вспомнить, распознать и применить соответствующие естественнонаучные знания.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Вспомнить и применить соответствующие математические знания.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Демонстрирует знание и понимание естественнонаучных понятий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Демонстрирует знание и понимание естественнонаучных понятий</w:t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Демонстрирует знание и понимание математических понятий</w:t>
            </w:r>
          </w:p>
          <w:p w:rsidR="000E3E89" w:rsidRPr="000E3E89" w:rsidRDefault="000E3E89" w:rsidP="000E3E89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0E3E89" w:rsidRPr="000E3E89" w:rsidTr="000E3E89">
        <w:tc>
          <w:tcPr>
            <w:tcW w:w="9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3E89" w:rsidRPr="000E3E89" w:rsidRDefault="000E3E89" w:rsidP="000E3E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3E8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Виды грамотности: читательская, естественнонаучная, математическая</w:t>
            </w:r>
          </w:p>
        </w:tc>
      </w:tr>
    </w:tbl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3E89" w:rsidRPr="000E3E89" w:rsidRDefault="000E3E89" w:rsidP="000E3E8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3E8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Выводы:</w:t>
      </w:r>
    </w:p>
    <w:p w:rsidR="000E3E89" w:rsidRPr="000E3E89" w:rsidRDefault="000E3E89" w:rsidP="000E3E89">
      <w:pPr>
        <w:pStyle w:val="a5"/>
        <w:rPr>
          <w:lang w:eastAsia="ru-RU"/>
        </w:rPr>
      </w:pPr>
      <w:r w:rsidRPr="000E3E89">
        <w:rPr>
          <w:lang w:eastAsia="ru-RU"/>
        </w:rPr>
        <w:t>Сегодня главной задачей является подготовка выпускника та</w:t>
      </w:r>
      <w:r>
        <w:rPr>
          <w:lang w:eastAsia="ru-RU"/>
        </w:rPr>
        <w:t>кого уровня, чтобы попадая в               пр</w:t>
      </w:r>
      <w:r w:rsidRPr="000E3E89">
        <w:rPr>
          <w:lang w:eastAsia="ru-RU"/>
        </w:rPr>
        <w:t>облемную ситуацию, он мог найти несколько способов её решения, выбрать рациональный способ, обосновав своё решение.А это во многом зависит не от полученных ЗУНов, а от неких дополнительных качеств, для обозначения которых и употребляется понятия “компетентности”.</w:t>
      </w:r>
    </w:p>
    <w:p w:rsidR="000E3E89" w:rsidRDefault="000E3E89" w:rsidP="000E3E89">
      <w:pPr>
        <w:pStyle w:val="a5"/>
        <w:rPr>
          <w:lang w:eastAsia="ru-RU"/>
        </w:rPr>
      </w:pPr>
      <w:r w:rsidRPr="000E3E89">
        <w:rPr>
          <w:lang w:eastAsia="ru-RU"/>
        </w:rPr>
        <w:t>«Если мы сегодня будем учить детей так, как вчера, мы украдем у них завтра» (Джон Девей)</w:t>
      </w:r>
    </w:p>
    <w:sectPr w:rsidR="000E3E89" w:rsidSect="00DC4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3E89"/>
    <w:rsid w:val="000E3E89"/>
    <w:rsid w:val="00263A9D"/>
    <w:rsid w:val="00DC492C"/>
    <w:rsid w:val="00F60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E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3E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E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3E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2022-09-29T13:48:00Z</dcterms:created>
  <dcterms:modified xsi:type="dcterms:W3CDTF">2022-09-30T06:10:00Z</dcterms:modified>
</cp:coreProperties>
</file>